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5A54E" w14:textId="77777777" w:rsidR="002F28E0" w:rsidRPr="00321213" w:rsidRDefault="002F28E0" w:rsidP="002F28E0">
      <w:pPr>
        <w:rPr>
          <w:rFonts w:ascii="Arial" w:hAnsi="Arial" w:cs="Arial"/>
          <w:b/>
          <w:sz w:val="24"/>
          <w:szCs w:val="24"/>
          <w:u w:val="single"/>
        </w:rPr>
      </w:pPr>
      <w:r w:rsidRPr="00321213">
        <w:rPr>
          <w:rFonts w:ascii="Arial" w:hAnsi="Arial" w:cs="Arial"/>
          <w:b/>
          <w:sz w:val="24"/>
          <w:szCs w:val="24"/>
          <w:u w:val="single"/>
        </w:rPr>
        <w:t xml:space="preserve">Upgrade Application and </w:t>
      </w:r>
      <w:bookmarkStart w:id="0" w:name="_GoBack"/>
      <w:r w:rsidR="00C52CA6" w:rsidRPr="00321213">
        <w:rPr>
          <w:rFonts w:ascii="Arial" w:hAnsi="Arial" w:cs="Arial"/>
          <w:b/>
          <w:sz w:val="24"/>
          <w:szCs w:val="24"/>
          <w:u w:val="single"/>
        </w:rPr>
        <w:t>A</w:t>
      </w:r>
      <w:r w:rsidRPr="00321213">
        <w:rPr>
          <w:rFonts w:ascii="Arial" w:hAnsi="Arial" w:cs="Arial"/>
          <w:b/>
          <w:sz w:val="24"/>
          <w:szCs w:val="24"/>
          <w:u w:val="single"/>
        </w:rPr>
        <w:t xml:space="preserve">ssessment </w:t>
      </w:r>
      <w:r w:rsidR="0087082A" w:rsidRPr="00321213">
        <w:rPr>
          <w:rFonts w:ascii="Arial" w:hAnsi="Arial" w:cs="Arial"/>
          <w:b/>
          <w:sz w:val="24"/>
          <w:szCs w:val="24"/>
          <w:u w:val="single"/>
        </w:rPr>
        <w:t>G</w:t>
      </w:r>
      <w:r w:rsidRPr="00321213">
        <w:rPr>
          <w:rFonts w:ascii="Arial" w:hAnsi="Arial" w:cs="Arial"/>
          <w:b/>
          <w:sz w:val="24"/>
          <w:szCs w:val="24"/>
          <w:u w:val="single"/>
        </w:rPr>
        <w:t>uidance</w:t>
      </w:r>
      <w:bookmarkEnd w:id="0"/>
      <w:r w:rsidRPr="00321213">
        <w:rPr>
          <w:rFonts w:ascii="Arial" w:hAnsi="Arial" w:cs="Arial"/>
          <w:b/>
          <w:sz w:val="24"/>
          <w:szCs w:val="24"/>
          <w:u w:val="single"/>
        </w:rPr>
        <w:t>, Member to Fellow</w:t>
      </w:r>
    </w:p>
    <w:tbl>
      <w:tblPr>
        <w:tblW w:w="9640" w:type="dxa"/>
        <w:tblBorders>
          <w:top w:val="nil"/>
          <w:left w:val="nil"/>
          <w:bottom w:val="nil"/>
          <w:right w:val="nil"/>
        </w:tblBorders>
        <w:tblLayout w:type="fixed"/>
        <w:tblLook w:val="0000" w:firstRow="0" w:lastRow="0" w:firstColumn="0" w:lastColumn="0" w:noHBand="0" w:noVBand="0"/>
      </w:tblPr>
      <w:tblGrid>
        <w:gridCol w:w="9640"/>
      </w:tblGrid>
      <w:tr w:rsidR="002547EF" w:rsidRPr="00321213" w14:paraId="770DA8D4" w14:textId="77777777" w:rsidTr="00FD5D81">
        <w:trPr>
          <w:trHeight w:val="241"/>
        </w:trPr>
        <w:tc>
          <w:tcPr>
            <w:tcW w:w="9640" w:type="dxa"/>
          </w:tcPr>
          <w:p w14:paraId="7CC39A91" w14:textId="77777777" w:rsidR="002547EF" w:rsidRPr="00321213" w:rsidRDefault="002547EF" w:rsidP="00321213">
            <w:pPr>
              <w:pStyle w:val="Pa10"/>
              <w:spacing w:before="160" w:line="360" w:lineRule="auto"/>
              <w:rPr>
                <w:rFonts w:ascii="Arial" w:hAnsi="Arial" w:cs="Arial"/>
                <w:b/>
                <w:color w:val="000000"/>
              </w:rPr>
            </w:pPr>
            <w:r w:rsidRPr="00321213">
              <w:rPr>
                <w:rStyle w:val="A8"/>
                <w:rFonts w:ascii="Arial" w:hAnsi="Arial" w:cs="Arial"/>
                <w:b/>
                <w:sz w:val="24"/>
                <w:szCs w:val="24"/>
              </w:rPr>
              <w:t>Evidence of Fellowship requirements</w:t>
            </w:r>
          </w:p>
        </w:tc>
      </w:tr>
      <w:tr w:rsidR="002547EF" w:rsidRPr="00321213" w14:paraId="1E24C2CF" w14:textId="77777777" w:rsidTr="00FD5D81">
        <w:trPr>
          <w:trHeight w:val="337"/>
        </w:trPr>
        <w:tc>
          <w:tcPr>
            <w:tcW w:w="9640" w:type="dxa"/>
          </w:tcPr>
          <w:p w14:paraId="6212CC78" w14:textId="77777777" w:rsidR="002547EF" w:rsidRPr="00A5191D" w:rsidRDefault="002547EF" w:rsidP="00321213">
            <w:pPr>
              <w:pStyle w:val="Default"/>
              <w:spacing w:line="360" w:lineRule="auto"/>
              <w:rPr>
                <w:rFonts w:ascii="Arial" w:hAnsi="Arial" w:cs="Arial"/>
                <w:color w:val="000000" w:themeColor="text1"/>
                <w:sz w:val="20"/>
                <w:szCs w:val="20"/>
              </w:rPr>
            </w:pPr>
            <w:r w:rsidRPr="00A5191D">
              <w:rPr>
                <w:rFonts w:ascii="Arial" w:hAnsi="Arial" w:cs="Arial"/>
                <w:color w:val="000000" w:themeColor="text1"/>
                <w:sz w:val="20"/>
                <w:szCs w:val="20"/>
              </w:rPr>
              <w:t xml:space="preserve">The </w:t>
            </w:r>
            <w:r w:rsidR="003F35E9" w:rsidRPr="00A5191D">
              <w:rPr>
                <w:rFonts w:ascii="Arial" w:hAnsi="Arial" w:cs="Arial"/>
                <w:color w:val="000000" w:themeColor="text1"/>
                <w:sz w:val="20"/>
                <w:szCs w:val="20"/>
              </w:rPr>
              <w:t>paragraphs</w:t>
            </w:r>
            <w:r w:rsidRPr="00A5191D">
              <w:rPr>
                <w:rFonts w:ascii="Arial" w:hAnsi="Arial" w:cs="Arial"/>
                <w:color w:val="000000" w:themeColor="text1"/>
                <w:sz w:val="20"/>
                <w:szCs w:val="20"/>
              </w:rPr>
              <w:t xml:space="preserve"> below show the type of information that should be demonstrated in </w:t>
            </w:r>
            <w:r w:rsidR="003F35E9" w:rsidRPr="00A5191D">
              <w:rPr>
                <w:rFonts w:ascii="Arial" w:hAnsi="Arial" w:cs="Arial"/>
                <w:color w:val="000000" w:themeColor="text1"/>
                <w:sz w:val="20"/>
                <w:szCs w:val="20"/>
              </w:rPr>
              <w:t>an upgrade</w:t>
            </w:r>
            <w:r w:rsidRPr="00A5191D">
              <w:rPr>
                <w:rFonts w:ascii="Arial" w:hAnsi="Arial" w:cs="Arial"/>
                <w:color w:val="000000" w:themeColor="text1"/>
                <w:sz w:val="20"/>
                <w:szCs w:val="20"/>
              </w:rPr>
              <w:t xml:space="preserve"> application</w:t>
            </w:r>
            <w:r w:rsidR="003F35E9" w:rsidRPr="00A5191D">
              <w:rPr>
                <w:rFonts w:ascii="Arial" w:hAnsi="Arial" w:cs="Arial"/>
                <w:color w:val="000000" w:themeColor="text1"/>
                <w:sz w:val="20"/>
                <w:szCs w:val="20"/>
              </w:rPr>
              <w:t xml:space="preserve"> </w:t>
            </w:r>
            <w:r w:rsidRPr="00A5191D">
              <w:rPr>
                <w:rFonts w:ascii="Arial" w:hAnsi="Arial" w:cs="Arial"/>
                <w:color w:val="000000" w:themeColor="text1"/>
                <w:sz w:val="20"/>
                <w:szCs w:val="20"/>
              </w:rPr>
              <w:t xml:space="preserve">for each quality statement. This list is not prescriptive or exhaustive and therefore other aspects of your work can be used to provide evidence. Remember to provide objective evidence where possible. </w:t>
            </w:r>
          </w:p>
          <w:p w14:paraId="063AF063" w14:textId="77777777" w:rsidR="00DC2355" w:rsidRPr="00A5191D" w:rsidRDefault="00DC2355" w:rsidP="00DC2355">
            <w:pPr>
              <w:pStyle w:val="Default"/>
              <w:spacing w:line="360" w:lineRule="auto"/>
              <w:rPr>
                <w:rFonts w:ascii="Arial" w:hAnsi="Arial" w:cs="Arial"/>
                <w:color w:val="000000" w:themeColor="text1"/>
                <w:sz w:val="20"/>
                <w:szCs w:val="20"/>
              </w:rPr>
            </w:pPr>
            <w:r w:rsidRPr="00A5191D">
              <w:rPr>
                <w:rFonts w:ascii="Arial" w:hAnsi="Arial" w:cs="Arial"/>
                <w:color w:val="000000" w:themeColor="text1"/>
                <w:sz w:val="20"/>
                <w:szCs w:val="20"/>
              </w:rPr>
              <w:t>NOTE:- The candidate is required to provide evidence against all of the ‘E’ sections, plus both ‘D’ sections, OR all ‘E’ sections plus one ‘D’ section ,plus one ‘O’ section.</w:t>
            </w:r>
          </w:p>
        </w:tc>
      </w:tr>
      <w:tr w:rsidR="002547EF" w:rsidRPr="00321213" w14:paraId="064347EF" w14:textId="77777777" w:rsidTr="00FD5D81">
        <w:trPr>
          <w:trHeight w:val="166"/>
        </w:trPr>
        <w:tc>
          <w:tcPr>
            <w:tcW w:w="9640" w:type="dxa"/>
          </w:tcPr>
          <w:p w14:paraId="03524590" w14:textId="77777777" w:rsidR="004C2F1D" w:rsidRPr="00321213" w:rsidRDefault="002547EF" w:rsidP="00321213">
            <w:pPr>
              <w:pStyle w:val="Pa10"/>
              <w:spacing w:before="160" w:line="360" w:lineRule="auto"/>
              <w:rPr>
                <w:rFonts w:ascii="Arial" w:hAnsi="Arial" w:cs="Arial"/>
                <w:b/>
                <w:bCs/>
                <w:color w:val="000000"/>
              </w:rPr>
            </w:pPr>
            <w:r w:rsidRPr="00321213">
              <w:rPr>
                <w:rFonts w:ascii="Arial" w:hAnsi="Arial" w:cs="Arial"/>
                <w:b/>
                <w:bCs/>
                <w:color w:val="000000"/>
              </w:rPr>
              <w:t>Essential qualities</w:t>
            </w:r>
          </w:p>
        </w:tc>
      </w:tr>
      <w:tr w:rsidR="002547EF" w:rsidRPr="00321213" w14:paraId="2192E2D6" w14:textId="77777777" w:rsidTr="00FD5D81">
        <w:trPr>
          <w:trHeight w:val="1284"/>
        </w:trPr>
        <w:tc>
          <w:tcPr>
            <w:tcW w:w="9640" w:type="dxa"/>
          </w:tcPr>
          <w:p w14:paraId="5E2B4C27" w14:textId="77777777" w:rsidR="002547EF" w:rsidRPr="00321213" w:rsidRDefault="002547EF" w:rsidP="00321213">
            <w:pPr>
              <w:pStyle w:val="Pa19"/>
              <w:spacing w:line="360" w:lineRule="auto"/>
              <w:rPr>
                <w:rFonts w:ascii="Arial" w:hAnsi="Arial" w:cs="Arial"/>
                <w:b/>
                <w:color w:val="000000"/>
                <w:sz w:val="20"/>
                <w:szCs w:val="20"/>
              </w:rPr>
            </w:pPr>
            <w:r w:rsidRPr="00321213">
              <w:rPr>
                <w:rFonts w:ascii="Arial" w:hAnsi="Arial" w:cs="Arial"/>
                <w:b/>
                <w:color w:val="000000"/>
                <w:sz w:val="20"/>
                <w:szCs w:val="20"/>
              </w:rPr>
              <w:t>E1:</w:t>
            </w:r>
            <w:r w:rsidRPr="00321213">
              <w:rPr>
                <w:rFonts w:ascii="Arial" w:hAnsi="Arial" w:cs="Arial"/>
                <w:color w:val="000000"/>
                <w:sz w:val="20"/>
                <w:szCs w:val="20"/>
              </w:rPr>
              <w:t xml:space="preserve"> </w:t>
            </w:r>
            <w:r w:rsidRPr="00321213">
              <w:rPr>
                <w:rFonts w:ascii="Arial" w:hAnsi="Arial" w:cs="Arial"/>
                <w:b/>
                <w:color w:val="000000"/>
                <w:sz w:val="20"/>
                <w:szCs w:val="20"/>
              </w:rPr>
              <w:t>A position of senior responsibility and/or significant autonomy in your particular field</w:t>
            </w:r>
            <w:r w:rsidR="001F087D" w:rsidRPr="00321213">
              <w:rPr>
                <w:rFonts w:ascii="Arial" w:hAnsi="Arial" w:cs="Arial"/>
                <w:b/>
                <w:color w:val="000000"/>
                <w:sz w:val="20"/>
                <w:szCs w:val="20"/>
              </w:rPr>
              <w:t>.</w:t>
            </w:r>
          </w:p>
          <w:p w14:paraId="3E156B12" w14:textId="77777777" w:rsidR="002547EF" w:rsidRPr="00321213" w:rsidRDefault="002F28E0" w:rsidP="00321213">
            <w:pPr>
              <w:pStyle w:val="Pa20"/>
              <w:spacing w:after="40" w:line="360" w:lineRule="auto"/>
              <w:rPr>
                <w:rFonts w:ascii="Arial" w:hAnsi="Arial" w:cs="Arial"/>
                <w:color w:val="000000"/>
                <w:sz w:val="20"/>
                <w:szCs w:val="20"/>
              </w:rPr>
            </w:pPr>
            <w:r w:rsidRPr="00321213">
              <w:rPr>
                <w:rFonts w:ascii="Arial" w:hAnsi="Arial" w:cs="Arial"/>
                <w:color w:val="000000"/>
                <w:sz w:val="20"/>
                <w:szCs w:val="20"/>
              </w:rPr>
              <w:t>Guidance</w:t>
            </w:r>
            <w:r w:rsidR="002547EF" w:rsidRPr="00321213">
              <w:rPr>
                <w:rFonts w:ascii="Arial" w:hAnsi="Arial" w:cs="Arial"/>
                <w:color w:val="000000"/>
                <w:sz w:val="20"/>
                <w:szCs w:val="20"/>
              </w:rPr>
              <w:t>: An applicant must be regularly taking decisions or making judgements that are not essentially dictated by established rules or procedures and which have significant importance in relation to the Company, University or other organisation, or an element of the organisation, of reasonable size. This can be in either managerial, commercial or technical fields or a combination of these. The fact that a candidate’s decisions may be subject to review or endorsement by someone more senior would not necessarily be an issue provided the initiative for proposing the decision lay with the applicant and their decision/judgement was normally accepted. For Consultants, whether or not they operate through a personal company, it is the nature of the work that they do and the level at which they interact with their customers which is important.</w:t>
            </w:r>
          </w:p>
          <w:p w14:paraId="56B96635" w14:textId="77777777" w:rsidR="00983141" w:rsidRPr="00321213" w:rsidRDefault="00983141" w:rsidP="00321213">
            <w:pPr>
              <w:pStyle w:val="Default"/>
              <w:spacing w:line="360" w:lineRule="auto"/>
              <w:rPr>
                <w:rFonts w:ascii="Arial" w:hAnsi="Arial" w:cs="Arial"/>
              </w:rPr>
            </w:pPr>
          </w:p>
        </w:tc>
      </w:tr>
      <w:tr w:rsidR="002547EF" w:rsidRPr="00321213" w14:paraId="6B3D9142" w14:textId="77777777" w:rsidTr="00FD5D81">
        <w:trPr>
          <w:trHeight w:val="1074"/>
        </w:trPr>
        <w:tc>
          <w:tcPr>
            <w:tcW w:w="9640" w:type="dxa"/>
          </w:tcPr>
          <w:p w14:paraId="1B14EE95" w14:textId="77777777" w:rsidR="002547EF" w:rsidRPr="00321213" w:rsidRDefault="002547EF" w:rsidP="00321213">
            <w:pPr>
              <w:pStyle w:val="Pa19"/>
              <w:spacing w:before="20" w:line="360" w:lineRule="auto"/>
              <w:rPr>
                <w:rFonts w:ascii="Arial" w:hAnsi="Arial" w:cs="Arial"/>
                <w:b/>
                <w:color w:val="000000"/>
                <w:sz w:val="20"/>
                <w:szCs w:val="20"/>
              </w:rPr>
            </w:pPr>
            <w:r w:rsidRPr="00321213">
              <w:rPr>
                <w:rFonts w:ascii="Arial" w:hAnsi="Arial" w:cs="Arial"/>
                <w:b/>
                <w:color w:val="000000"/>
                <w:sz w:val="20"/>
                <w:szCs w:val="20"/>
              </w:rPr>
              <w:t>E2: Demonstrable leadership qualities</w:t>
            </w:r>
            <w:r w:rsidR="001F087D" w:rsidRPr="00321213">
              <w:rPr>
                <w:rFonts w:ascii="Arial" w:hAnsi="Arial" w:cs="Arial"/>
                <w:b/>
                <w:color w:val="000000"/>
                <w:sz w:val="20"/>
                <w:szCs w:val="20"/>
              </w:rPr>
              <w:t>.</w:t>
            </w:r>
          </w:p>
          <w:p w14:paraId="0D117E82" w14:textId="77777777" w:rsidR="002547EF" w:rsidRPr="00321213" w:rsidRDefault="002547EF" w:rsidP="00321213">
            <w:pPr>
              <w:pStyle w:val="Pa20"/>
              <w:spacing w:line="360" w:lineRule="auto"/>
              <w:rPr>
                <w:rFonts w:ascii="Arial" w:hAnsi="Arial" w:cs="Arial"/>
                <w:color w:val="000000"/>
                <w:sz w:val="20"/>
                <w:szCs w:val="20"/>
              </w:rPr>
            </w:pPr>
            <w:r w:rsidRPr="00321213">
              <w:rPr>
                <w:rFonts w:ascii="Arial" w:hAnsi="Arial" w:cs="Arial"/>
                <w:color w:val="000000"/>
                <w:sz w:val="20"/>
                <w:szCs w:val="20"/>
              </w:rPr>
              <w:t>Guidance: This may be in terms of personnel and/or technical matters. There should be clear evidence of the applicants taking the initiative and others following their lead and not just because they are employed to do so. This can include offering advice which is accepted and acted upon in the case of consultants provided the context is sufficiently important. Evidence of leadership outside of employment can be taken into account but is not itself sufficient to satisfy the requirements.</w:t>
            </w:r>
          </w:p>
          <w:p w14:paraId="732EF36D" w14:textId="77777777" w:rsidR="00983141" w:rsidRPr="00321213" w:rsidRDefault="00983141" w:rsidP="00321213">
            <w:pPr>
              <w:pStyle w:val="Default"/>
              <w:spacing w:line="360" w:lineRule="auto"/>
              <w:rPr>
                <w:rFonts w:ascii="Arial" w:hAnsi="Arial" w:cs="Arial"/>
              </w:rPr>
            </w:pPr>
          </w:p>
        </w:tc>
      </w:tr>
      <w:tr w:rsidR="002547EF" w:rsidRPr="00321213" w14:paraId="24A8F855" w14:textId="77777777" w:rsidTr="00FD5D81">
        <w:trPr>
          <w:trHeight w:val="1074"/>
        </w:trPr>
        <w:tc>
          <w:tcPr>
            <w:tcW w:w="9640" w:type="dxa"/>
          </w:tcPr>
          <w:p w14:paraId="33FA8A23" w14:textId="77777777" w:rsidR="002547EF" w:rsidRPr="00321213" w:rsidRDefault="002547EF" w:rsidP="00321213">
            <w:pPr>
              <w:pStyle w:val="Pa19"/>
              <w:spacing w:before="20" w:line="360" w:lineRule="auto"/>
              <w:rPr>
                <w:rFonts w:ascii="Arial" w:hAnsi="Arial" w:cs="Arial"/>
                <w:b/>
                <w:color w:val="000000"/>
                <w:sz w:val="20"/>
                <w:szCs w:val="20"/>
              </w:rPr>
            </w:pPr>
            <w:r w:rsidRPr="00321213">
              <w:rPr>
                <w:rFonts w:ascii="Arial" w:hAnsi="Arial" w:cs="Arial"/>
                <w:b/>
                <w:color w:val="000000"/>
                <w:sz w:val="20"/>
                <w:szCs w:val="20"/>
              </w:rPr>
              <w:t>E3: Influencing policy and strategy making decisions in either a technical or business environment</w:t>
            </w:r>
            <w:r w:rsidR="004C2F1D" w:rsidRPr="00321213">
              <w:rPr>
                <w:rFonts w:ascii="Arial" w:hAnsi="Arial" w:cs="Arial"/>
                <w:b/>
                <w:color w:val="000000"/>
                <w:sz w:val="20"/>
                <w:szCs w:val="20"/>
              </w:rPr>
              <w:t>.</w:t>
            </w:r>
          </w:p>
          <w:p w14:paraId="2D922F9E" w14:textId="77777777" w:rsidR="002547EF" w:rsidRPr="00321213" w:rsidRDefault="002547EF" w:rsidP="00321213">
            <w:pPr>
              <w:pStyle w:val="Pa20"/>
              <w:spacing w:before="20" w:after="40" w:line="360" w:lineRule="auto"/>
              <w:rPr>
                <w:rFonts w:ascii="Arial" w:hAnsi="Arial" w:cs="Arial"/>
                <w:color w:val="000000"/>
                <w:sz w:val="20"/>
                <w:szCs w:val="20"/>
              </w:rPr>
            </w:pPr>
            <w:r w:rsidRPr="00321213">
              <w:rPr>
                <w:rFonts w:ascii="Arial" w:hAnsi="Arial" w:cs="Arial"/>
                <w:color w:val="000000"/>
                <w:sz w:val="20"/>
                <w:szCs w:val="20"/>
              </w:rPr>
              <w:t>Guidance: The applicant should have an influence over the policy or strategy adopted by their employer or customer. This may not be direct control but there should be evidence that they have a significant input by way of working up proposals or are regularly consulted regarding important decisions and that their input is recognised. Straightforward changes to working practice within a candidate’s role are not sufficient but a major change of approach or restructuring for which they were responsible could be.</w:t>
            </w:r>
          </w:p>
          <w:p w14:paraId="5C397E23" w14:textId="77777777" w:rsidR="00983141" w:rsidRPr="00321213" w:rsidRDefault="00983141" w:rsidP="00321213">
            <w:pPr>
              <w:pStyle w:val="Default"/>
              <w:spacing w:line="360" w:lineRule="auto"/>
              <w:rPr>
                <w:rFonts w:ascii="Arial" w:hAnsi="Arial" w:cs="Arial"/>
              </w:rPr>
            </w:pPr>
          </w:p>
        </w:tc>
      </w:tr>
      <w:tr w:rsidR="002547EF" w:rsidRPr="00321213" w14:paraId="509E9506" w14:textId="77777777" w:rsidTr="00FD5D81">
        <w:trPr>
          <w:trHeight w:val="1074"/>
        </w:trPr>
        <w:tc>
          <w:tcPr>
            <w:tcW w:w="9640" w:type="dxa"/>
            <w:tcBorders>
              <w:left w:val="nil"/>
              <w:right w:val="nil"/>
            </w:tcBorders>
          </w:tcPr>
          <w:p w14:paraId="014B92C6" w14:textId="77777777" w:rsidR="002547EF" w:rsidRPr="00321213" w:rsidRDefault="002547EF" w:rsidP="00321213">
            <w:pPr>
              <w:pStyle w:val="Pa19"/>
              <w:spacing w:line="360" w:lineRule="auto"/>
              <w:rPr>
                <w:rFonts w:ascii="Arial" w:hAnsi="Arial" w:cs="Arial"/>
                <w:b/>
                <w:color w:val="000000"/>
                <w:sz w:val="20"/>
                <w:szCs w:val="20"/>
              </w:rPr>
            </w:pPr>
            <w:r w:rsidRPr="00321213">
              <w:rPr>
                <w:rFonts w:ascii="Arial" w:hAnsi="Arial" w:cs="Arial"/>
                <w:b/>
                <w:color w:val="000000"/>
                <w:sz w:val="20"/>
                <w:szCs w:val="20"/>
              </w:rPr>
              <w:lastRenderedPageBreak/>
              <w:t>E4: A structured approach to Continuing Professional Development (CPD)</w:t>
            </w:r>
            <w:r w:rsidR="00983141" w:rsidRPr="00321213">
              <w:rPr>
                <w:rFonts w:ascii="Arial" w:hAnsi="Arial" w:cs="Arial"/>
                <w:b/>
                <w:color w:val="000000"/>
                <w:sz w:val="20"/>
                <w:szCs w:val="20"/>
              </w:rPr>
              <w:t>.</w:t>
            </w:r>
          </w:p>
          <w:p w14:paraId="4B4A6AC1" w14:textId="77777777" w:rsidR="004C2F1D" w:rsidRPr="00321213" w:rsidRDefault="002547EF" w:rsidP="00321213">
            <w:pPr>
              <w:pStyle w:val="Pa19"/>
              <w:spacing w:line="360" w:lineRule="auto"/>
              <w:rPr>
                <w:rFonts w:ascii="Arial" w:hAnsi="Arial" w:cs="Arial"/>
                <w:color w:val="000000"/>
                <w:sz w:val="20"/>
                <w:szCs w:val="20"/>
              </w:rPr>
            </w:pPr>
            <w:r w:rsidRPr="00321213">
              <w:rPr>
                <w:rFonts w:ascii="Arial" w:hAnsi="Arial" w:cs="Arial"/>
                <w:color w:val="000000"/>
                <w:sz w:val="20"/>
                <w:szCs w:val="20"/>
              </w:rPr>
              <w:t xml:space="preserve">Guidance: There should be clear evidence of continuing professional development. </w:t>
            </w:r>
            <w:r w:rsidR="004C2F1D" w:rsidRPr="00321213">
              <w:rPr>
                <w:rFonts w:ascii="Arial" w:hAnsi="Arial" w:cs="Arial"/>
                <w:color w:val="000000"/>
                <w:sz w:val="20"/>
                <w:szCs w:val="20"/>
              </w:rPr>
              <w:t>A</w:t>
            </w:r>
            <w:r w:rsidR="00A5191D">
              <w:rPr>
                <w:rFonts w:ascii="Arial" w:hAnsi="Arial" w:cs="Arial"/>
                <w:color w:val="000000"/>
                <w:sz w:val="20"/>
                <w:szCs w:val="20"/>
              </w:rPr>
              <w:t xml:space="preserve"> current</w:t>
            </w:r>
            <w:r w:rsidRPr="00321213">
              <w:rPr>
                <w:rFonts w:ascii="Arial" w:hAnsi="Arial" w:cs="Arial"/>
                <w:color w:val="000000"/>
                <w:sz w:val="20"/>
                <w:szCs w:val="20"/>
              </w:rPr>
              <w:t xml:space="preserve"> record of CPD,</w:t>
            </w:r>
            <w:r w:rsidR="00A5191D">
              <w:rPr>
                <w:rFonts w:ascii="Arial" w:hAnsi="Arial" w:cs="Arial"/>
                <w:color w:val="000000"/>
                <w:sz w:val="20"/>
                <w:szCs w:val="20"/>
              </w:rPr>
              <w:t xml:space="preserve"> preferably in support of a career plan,</w:t>
            </w:r>
            <w:r w:rsidRPr="00321213">
              <w:rPr>
                <w:rFonts w:ascii="Arial" w:hAnsi="Arial" w:cs="Arial"/>
                <w:color w:val="000000"/>
                <w:sz w:val="20"/>
                <w:szCs w:val="20"/>
              </w:rPr>
              <w:t xml:space="preserve"> including any published papers</w:t>
            </w:r>
            <w:r w:rsidR="00A5191D">
              <w:rPr>
                <w:rFonts w:ascii="Arial" w:hAnsi="Arial" w:cs="Arial"/>
                <w:color w:val="000000"/>
                <w:sz w:val="20"/>
                <w:szCs w:val="20"/>
              </w:rPr>
              <w:t xml:space="preserve"> or supporting documents</w:t>
            </w:r>
            <w:r w:rsidRPr="00321213">
              <w:rPr>
                <w:rFonts w:ascii="Arial" w:hAnsi="Arial" w:cs="Arial"/>
                <w:color w:val="000000"/>
                <w:sz w:val="20"/>
                <w:szCs w:val="20"/>
              </w:rPr>
              <w:t>, should be attached</w:t>
            </w:r>
            <w:r w:rsidR="004C2F1D" w:rsidRPr="00321213">
              <w:rPr>
                <w:rFonts w:ascii="Arial" w:hAnsi="Arial" w:cs="Arial"/>
                <w:color w:val="000000"/>
                <w:sz w:val="20"/>
                <w:szCs w:val="20"/>
              </w:rPr>
              <w:t xml:space="preserve"> with th</w:t>
            </w:r>
            <w:r w:rsidR="00A5191D">
              <w:rPr>
                <w:rFonts w:ascii="Arial" w:hAnsi="Arial" w:cs="Arial"/>
                <w:color w:val="000000"/>
                <w:sz w:val="20"/>
                <w:szCs w:val="20"/>
              </w:rPr>
              <w:t>e</w:t>
            </w:r>
            <w:r w:rsidR="004C2F1D" w:rsidRPr="00321213">
              <w:rPr>
                <w:rFonts w:ascii="Arial" w:hAnsi="Arial" w:cs="Arial"/>
                <w:color w:val="000000"/>
                <w:sz w:val="20"/>
                <w:szCs w:val="20"/>
              </w:rPr>
              <w:t xml:space="preserve"> application.</w:t>
            </w:r>
          </w:p>
          <w:p w14:paraId="00EE4A21" w14:textId="77777777" w:rsidR="002547EF" w:rsidRPr="00321213" w:rsidRDefault="002547EF" w:rsidP="00321213">
            <w:pPr>
              <w:pStyle w:val="Pa19"/>
              <w:spacing w:line="360" w:lineRule="auto"/>
              <w:rPr>
                <w:rFonts w:ascii="Arial" w:hAnsi="Arial" w:cs="Arial"/>
                <w:color w:val="000000"/>
                <w:sz w:val="20"/>
                <w:szCs w:val="20"/>
              </w:rPr>
            </w:pPr>
            <w:r w:rsidRPr="00321213">
              <w:rPr>
                <w:rFonts w:ascii="Arial" w:hAnsi="Arial" w:cs="Arial"/>
                <w:color w:val="000000"/>
                <w:sz w:val="20"/>
                <w:szCs w:val="20"/>
              </w:rPr>
              <w:t xml:space="preserve"> </w:t>
            </w:r>
          </w:p>
        </w:tc>
      </w:tr>
      <w:tr w:rsidR="002547EF" w:rsidRPr="00321213" w14:paraId="247236C8" w14:textId="77777777" w:rsidTr="00FD5D81">
        <w:trPr>
          <w:trHeight w:val="1074"/>
        </w:trPr>
        <w:tc>
          <w:tcPr>
            <w:tcW w:w="9640" w:type="dxa"/>
            <w:tcBorders>
              <w:left w:val="nil"/>
              <w:bottom w:val="nil"/>
              <w:right w:val="nil"/>
            </w:tcBorders>
          </w:tcPr>
          <w:p w14:paraId="6EC7FA7E" w14:textId="77777777" w:rsidR="002547EF" w:rsidRPr="00321213" w:rsidRDefault="002547EF" w:rsidP="00321213">
            <w:pPr>
              <w:pStyle w:val="Pa19"/>
              <w:spacing w:line="360" w:lineRule="auto"/>
              <w:rPr>
                <w:rFonts w:ascii="Arial" w:hAnsi="Arial" w:cs="Arial"/>
                <w:b/>
                <w:color w:val="000000"/>
                <w:sz w:val="20"/>
                <w:szCs w:val="20"/>
              </w:rPr>
            </w:pPr>
            <w:r w:rsidRPr="00321213">
              <w:rPr>
                <w:rFonts w:ascii="Arial" w:hAnsi="Arial" w:cs="Arial"/>
                <w:b/>
                <w:color w:val="000000"/>
                <w:sz w:val="20"/>
                <w:szCs w:val="20"/>
              </w:rPr>
              <w:t xml:space="preserve">E5: The promotion of </w:t>
            </w:r>
            <w:r w:rsidR="00A5191D">
              <w:rPr>
                <w:rFonts w:ascii="Arial" w:hAnsi="Arial" w:cs="Arial"/>
                <w:b/>
                <w:color w:val="000000"/>
                <w:sz w:val="20"/>
                <w:szCs w:val="20"/>
              </w:rPr>
              <w:t xml:space="preserve">and commitment to </w:t>
            </w:r>
            <w:r w:rsidRPr="00321213">
              <w:rPr>
                <w:rFonts w:ascii="Arial" w:hAnsi="Arial" w:cs="Arial"/>
                <w:b/>
                <w:color w:val="000000"/>
                <w:sz w:val="20"/>
                <w:szCs w:val="20"/>
              </w:rPr>
              <w:t xml:space="preserve">the engineering </w:t>
            </w:r>
            <w:r w:rsidR="00A5191D">
              <w:rPr>
                <w:rFonts w:ascii="Arial" w:hAnsi="Arial" w:cs="Arial"/>
                <w:b/>
                <w:color w:val="000000"/>
                <w:sz w:val="20"/>
                <w:szCs w:val="20"/>
              </w:rPr>
              <w:t xml:space="preserve">or environmental </w:t>
            </w:r>
            <w:r w:rsidRPr="00321213">
              <w:rPr>
                <w:rFonts w:ascii="Arial" w:hAnsi="Arial" w:cs="Arial"/>
                <w:b/>
                <w:color w:val="000000"/>
                <w:sz w:val="20"/>
                <w:szCs w:val="20"/>
              </w:rPr>
              <w:t>profession</w:t>
            </w:r>
            <w:r w:rsidR="00A5191D">
              <w:rPr>
                <w:rFonts w:ascii="Arial" w:hAnsi="Arial" w:cs="Arial"/>
                <w:b/>
                <w:color w:val="000000"/>
                <w:sz w:val="20"/>
                <w:szCs w:val="20"/>
              </w:rPr>
              <w:t>s</w:t>
            </w:r>
            <w:r w:rsidR="004C2F1D" w:rsidRPr="00321213">
              <w:rPr>
                <w:rFonts w:ascii="Arial" w:hAnsi="Arial" w:cs="Arial"/>
                <w:b/>
                <w:color w:val="000000"/>
                <w:sz w:val="20"/>
                <w:szCs w:val="20"/>
              </w:rPr>
              <w:t>.</w:t>
            </w:r>
          </w:p>
          <w:p w14:paraId="08E1ADFC" w14:textId="77777777" w:rsidR="004C2F1D" w:rsidRPr="00321213" w:rsidRDefault="002547EF" w:rsidP="00321213">
            <w:pPr>
              <w:pStyle w:val="Pa19"/>
              <w:spacing w:after="160" w:line="360" w:lineRule="auto"/>
              <w:rPr>
                <w:rFonts w:ascii="Arial" w:hAnsi="Arial" w:cs="Arial"/>
                <w:color w:val="000000"/>
                <w:sz w:val="20"/>
                <w:szCs w:val="20"/>
              </w:rPr>
            </w:pPr>
            <w:r w:rsidRPr="00321213">
              <w:rPr>
                <w:rFonts w:ascii="Arial" w:hAnsi="Arial" w:cs="Arial"/>
                <w:color w:val="000000"/>
                <w:sz w:val="20"/>
                <w:szCs w:val="20"/>
              </w:rPr>
              <w:t>Guidance: There should be direct evidence of this. Where this is a function of the role, e.g. academic teaching, it may not be necessary to show anything beyond the job requirements where this is a significant feature of the job. In other cases the input of the applicant should be explicit. It should not simply be assumed that because a manager has a number of engineers reporting to them that they will be promoting engineering to them. Conversely if it is shown that a manager actively ensures that their</w:t>
            </w:r>
            <w:r w:rsidR="00B33A2F">
              <w:rPr>
                <w:rFonts w:ascii="Arial" w:hAnsi="Arial" w:cs="Arial"/>
                <w:color w:val="000000"/>
                <w:sz w:val="20"/>
                <w:szCs w:val="20"/>
              </w:rPr>
              <w:t xml:space="preserve"> </w:t>
            </w:r>
            <w:r w:rsidRPr="00321213">
              <w:rPr>
                <w:rFonts w:ascii="Arial" w:hAnsi="Arial" w:cs="Arial"/>
                <w:color w:val="000000"/>
                <w:sz w:val="20"/>
                <w:szCs w:val="20"/>
              </w:rPr>
              <w:t xml:space="preserve">staff </w:t>
            </w:r>
            <w:proofErr w:type="spellStart"/>
            <w:r w:rsidRPr="00321213">
              <w:rPr>
                <w:rFonts w:ascii="Arial" w:hAnsi="Arial" w:cs="Arial"/>
                <w:color w:val="000000"/>
                <w:sz w:val="20"/>
                <w:szCs w:val="20"/>
              </w:rPr>
              <w:t>fu</w:t>
            </w:r>
            <w:r w:rsidR="00B33A2F">
              <w:rPr>
                <w:rFonts w:ascii="Arial" w:hAnsi="Arial" w:cs="Arial"/>
                <w:color w:val="000000"/>
                <w:sz w:val="20"/>
                <w:szCs w:val="20"/>
              </w:rPr>
              <w:t>l</w:t>
            </w:r>
            <w:r w:rsidRPr="00321213">
              <w:rPr>
                <w:rFonts w:ascii="Arial" w:hAnsi="Arial" w:cs="Arial"/>
                <w:color w:val="000000"/>
                <w:sz w:val="20"/>
                <w:szCs w:val="20"/>
              </w:rPr>
              <w:t>lfil</w:t>
            </w:r>
            <w:proofErr w:type="spellEnd"/>
            <w:r w:rsidRPr="00321213">
              <w:rPr>
                <w:rFonts w:ascii="Arial" w:hAnsi="Arial" w:cs="Arial"/>
                <w:color w:val="000000"/>
                <w:sz w:val="20"/>
                <w:szCs w:val="20"/>
              </w:rPr>
              <w:t xml:space="preserve"> this role, they satisfy the requirements for this Quality. Evidence of involvement in the </w:t>
            </w:r>
            <w:r w:rsidR="00983141" w:rsidRPr="00321213">
              <w:rPr>
                <w:rFonts w:ascii="Arial" w:hAnsi="Arial" w:cs="Arial"/>
                <w:color w:val="000000"/>
                <w:sz w:val="20"/>
                <w:szCs w:val="20"/>
              </w:rPr>
              <w:t>SOE</w:t>
            </w:r>
            <w:r w:rsidRPr="00321213">
              <w:rPr>
                <w:rFonts w:ascii="Arial" w:hAnsi="Arial" w:cs="Arial"/>
                <w:color w:val="000000"/>
                <w:sz w:val="20"/>
                <w:szCs w:val="20"/>
              </w:rPr>
              <w:t xml:space="preserve"> or other professional engineering activities will assist in meeting this Quality.</w:t>
            </w:r>
          </w:p>
          <w:p w14:paraId="54DC59EA" w14:textId="77777777" w:rsidR="00983141" w:rsidRPr="00321213" w:rsidRDefault="00983141" w:rsidP="00321213">
            <w:pPr>
              <w:pStyle w:val="Default"/>
              <w:spacing w:line="360" w:lineRule="auto"/>
              <w:rPr>
                <w:rFonts w:ascii="Arial" w:hAnsi="Arial" w:cs="Arial"/>
                <w:b/>
              </w:rPr>
            </w:pPr>
            <w:r w:rsidRPr="00321213">
              <w:rPr>
                <w:rFonts w:ascii="Arial" w:hAnsi="Arial" w:cs="Arial"/>
                <w:b/>
              </w:rPr>
              <w:t>Desirable qualities.</w:t>
            </w:r>
          </w:p>
        </w:tc>
      </w:tr>
      <w:tr w:rsidR="002547EF" w:rsidRPr="00321213" w14:paraId="0B131A4F" w14:textId="77777777" w:rsidTr="00FD5D81">
        <w:trPr>
          <w:trHeight w:val="1074"/>
        </w:trPr>
        <w:tc>
          <w:tcPr>
            <w:tcW w:w="9640" w:type="dxa"/>
            <w:tcBorders>
              <w:left w:val="nil"/>
              <w:bottom w:val="nil"/>
              <w:right w:val="nil"/>
            </w:tcBorders>
          </w:tcPr>
          <w:p w14:paraId="4CAC6927" w14:textId="77777777" w:rsidR="002547EF" w:rsidRPr="00321213" w:rsidRDefault="002547EF" w:rsidP="00321213">
            <w:pPr>
              <w:pStyle w:val="Pa19"/>
              <w:spacing w:line="360" w:lineRule="auto"/>
              <w:rPr>
                <w:rFonts w:ascii="Arial" w:hAnsi="Arial" w:cs="Arial"/>
                <w:b/>
                <w:color w:val="000000"/>
                <w:sz w:val="20"/>
                <w:szCs w:val="20"/>
              </w:rPr>
            </w:pPr>
            <w:r w:rsidRPr="00321213">
              <w:rPr>
                <w:rFonts w:ascii="Arial" w:hAnsi="Arial" w:cs="Arial"/>
                <w:b/>
                <w:color w:val="000000"/>
                <w:sz w:val="20"/>
                <w:szCs w:val="20"/>
              </w:rPr>
              <w:t>D1: Highly specialist knowledge in a specific area of engineering</w:t>
            </w:r>
            <w:r w:rsidR="004C2F1D" w:rsidRPr="00321213">
              <w:rPr>
                <w:rFonts w:ascii="Arial" w:hAnsi="Arial" w:cs="Arial"/>
                <w:b/>
                <w:color w:val="000000"/>
                <w:sz w:val="20"/>
                <w:szCs w:val="20"/>
              </w:rPr>
              <w:t>.</w:t>
            </w:r>
          </w:p>
          <w:p w14:paraId="0D4AD67C" w14:textId="77777777" w:rsidR="002547EF" w:rsidRPr="00321213" w:rsidRDefault="002547EF" w:rsidP="00321213">
            <w:pPr>
              <w:pStyle w:val="Pa19"/>
              <w:spacing w:line="360" w:lineRule="auto"/>
              <w:rPr>
                <w:rFonts w:ascii="Arial" w:hAnsi="Arial" w:cs="Arial"/>
                <w:color w:val="000000"/>
                <w:sz w:val="20"/>
                <w:szCs w:val="20"/>
              </w:rPr>
            </w:pPr>
            <w:r w:rsidRPr="00321213">
              <w:rPr>
                <w:rFonts w:ascii="Arial" w:hAnsi="Arial" w:cs="Arial"/>
                <w:color w:val="000000"/>
                <w:sz w:val="20"/>
                <w:szCs w:val="20"/>
              </w:rPr>
              <w:t>Guidance: This requires a level of expertise that has been developed significantly beyond that of a typical engineer in this field (at the appropriate level of registration). It is the sort of person that others working in the field will normally go to for advice in the specialism and someone who might be publishing papers relating to the specialism.</w:t>
            </w:r>
          </w:p>
        </w:tc>
      </w:tr>
      <w:tr w:rsidR="002547EF" w:rsidRPr="00321213" w14:paraId="2392D041" w14:textId="77777777" w:rsidTr="00FD5D81">
        <w:trPr>
          <w:trHeight w:val="1074"/>
        </w:trPr>
        <w:tc>
          <w:tcPr>
            <w:tcW w:w="9640" w:type="dxa"/>
            <w:tcBorders>
              <w:left w:val="nil"/>
              <w:bottom w:val="nil"/>
              <w:right w:val="nil"/>
            </w:tcBorders>
          </w:tcPr>
          <w:p w14:paraId="76E4F235" w14:textId="77777777" w:rsidR="00983141" w:rsidRPr="00321213" w:rsidRDefault="00983141" w:rsidP="00321213">
            <w:pPr>
              <w:pStyle w:val="Pa19"/>
              <w:spacing w:line="360" w:lineRule="auto"/>
              <w:rPr>
                <w:rFonts w:ascii="Arial" w:hAnsi="Arial" w:cs="Arial"/>
                <w:b/>
                <w:color w:val="000000"/>
                <w:sz w:val="20"/>
                <w:szCs w:val="20"/>
              </w:rPr>
            </w:pPr>
          </w:p>
          <w:p w14:paraId="482CCD38" w14:textId="77777777" w:rsidR="002547EF" w:rsidRPr="00321213" w:rsidRDefault="002547EF" w:rsidP="00321213">
            <w:pPr>
              <w:pStyle w:val="Pa19"/>
              <w:spacing w:line="360" w:lineRule="auto"/>
              <w:rPr>
                <w:rFonts w:ascii="Arial" w:hAnsi="Arial" w:cs="Arial"/>
                <w:b/>
                <w:color w:val="000000"/>
                <w:sz w:val="20"/>
                <w:szCs w:val="20"/>
              </w:rPr>
            </w:pPr>
            <w:r w:rsidRPr="00321213">
              <w:rPr>
                <w:rFonts w:ascii="Arial" w:hAnsi="Arial" w:cs="Arial"/>
                <w:b/>
                <w:color w:val="000000"/>
                <w:sz w:val="20"/>
                <w:szCs w:val="20"/>
              </w:rPr>
              <w:t>D2: Technical or engineering resource management and/or personnel management and development</w:t>
            </w:r>
            <w:r w:rsidR="004C2F1D" w:rsidRPr="00321213">
              <w:rPr>
                <w:rFonts w:ascii="Arial" w:hAnsi="Arial" w:cs="Arial"/>
                <w:b/>
                <w:color w:val="000000"/>
                <w:sz w:val="20"/>
                <w:szCs w:val="20"/>
              </w:rPr>
              <w:t>.</w:t>
            </w:r>
          </w:p>
          <w:p w14:paraId="79C9C1D2" w14:textId="77777777" w:rsidR="002547EF" w:rsidRPr="00321213" w:rsidRDefault="002547EF" w:rsidP="00321213">
            <w:pPr>
              <w:pStyle w:val="Pa19"/>
              <w:spacing w:line="360" w:lineRule="auto"/>
              <w:rPr>
                <w:rFonts w:ascii="Arial" w:hAnsi="Arial" w:cs="Arial"/>
                <w:color w:val="000000"/>
                <w:sz w:val="20"/>
                <w:szCs w:val="20"/>
              </w:rPr>
            </w:pPr>
            <w:r w:rsidRPr="00321213">
              <w:rPr>
                <w:rFonts w:ascii="Arial" w:hAnsi="Arial" w:cs="Arial"/>
                <w:color w:val="000000"/>
                <w:sz w:val="20"/>
                <w:szCs w:val="20"/>
              </w:rPr>
              <w:t>Guidance: Evidence should demonstrate that the applicant has a significant management responsibility for staff and/or technical activities. The management of technical activities does not imply the same depth of knowledge as required at D1 but would imply a broader level of responsibility beyond being a technical specialist working alone. A Project Manager for a project or projects of significant size and complexity might have this quality provided they can demonstrate a track record at this level.</w:t>
            </w:r>
          </w:p>
          <w:p w14:paraId="4C1D8562" w14:textId="77777777" w:rsidR="00983141" w:rsidRPr="00321213" w:rsidRDefault="00983141" w:rsidP="00321213">
            <w:pPr>
              <w:pStyle w:val="Default"/>
              <w:spacing w:line="360" w:lineRule="auto"/>
              <w:rPr>
                <w:rFonts w:ascii="Arial" w:hAnsi="Arial" w:cs="Arial"/>
              </w:rPr>
            </w:pPr>
          </w:p>
        </w:tc>
      </w:tr>
      <w:tr w:rsidR="002547EF" w:rsidRPr="00321213" w14:paraId="1C551847" w14:textId="77777777" w:rsidTr="00FD5D81">
        <w:trPr>
          <w:trHeight w:val="1074"/>
        </w:trPr>
        <w:tc>
          <w:tcPr>
            <w:tcW w:w="9640" w:type="dxa"/>
            <w:tcBorders>
              <w:left w:val="nil"/>
              <w:bottom w:val="nil"/>
              <w:right w:val="nil"/>
            </w:tcBorders>
          </w:tcPr>
          <w:p w14:paraId="524C044F" w14:textId="77777777" w:rsidR="00983141" w:rsidRPr="00321213" w:rsidRDefault="00983141" w:rsidP="00321213">
            <w:pPr>
              <w:pStyle w:val="Pa19"/>
              <w:spacing w:line="360" w:lineRule="auto"/>
              <w:rPr>
                <w:rFonts w:ascii="Arial" w:hAnsi="Arial" w:cs="Arial"/>
                <w:b/>
                <w:color w:val="000000"/>
              </w:rPr>
            </w:pPr>
            <w:r w:rsidRPr="00321213">
              <w:rPr>
                <w:rFonts w:ascii="Arial" w:hAnsi="Arial" w:cs="Arial"/>
                <w:b/>
                <w:color w:val="000000"/>
              </w:rPr>
              <w:t>Optional qualities</w:t>
            </w:r>
            <w:r w:rsidR="004C2F1D" w:rsidRPr="00321213">
              <w:rPr>
                <w:rFonts w:ascii="Arial" w:hAnsi="Arial" w:cs="Arial"/>
                <w:b/>
                <w:color w:val="000000"/>
              </w:rPr>
              <w:t>.</w:t>
            </w:r>
          </w:p>
          <w:p w14:paraId="494E3B77" w14:textId="77777777" w:rsidR="004C2F1D" w:rsidRPr="00321213" w:rsidRDefault="004C2F1D" w:rsidP="00321213">
            <w:pPr>
              <w:pStyle w:val="Default"/>
              <w:spacing w:line="360" w:lineRule="auto"/>
              <w:rPr>
                <w:rFonts w:ascii="Arial" w:hAnsi="Arial" w:cs="Arial"/>
              </w:rPr>
            </w:pPr>
          </w:p>
          <w:p w14:paraId="594C2C3B" w14:textId="77777777" w:rsidR="002547EF" w:rsidRPr="00321213" w:rsidRDefault="002547EF" w:rsidP="00321213">
            <w:pPr>
              <w:pStyle w:val="Pa19"/>
              <w:spacing w:line="360" w:lineRule="auto"/>
              <w:rPr>
                <w:rFonts w:ascii="Arial" w:hAnsi="Arial" w:cs="Arial"/>
                <w:b/>
                <w:color w:val="000000"/>
                <w:sz w:val="20"/>
                <w:szCs w:val="20"/>
              </w:rPr>
            </w:pPr>
            <w:r w:rsidRPr="00321213">
              <w:rPr>
                <w:rFonts w:ascii="Arial" w:hAnsi="Arial" w:cs="Arial"/>
                <w:b/>
                <w:color w:val="000000"/>
                <w:sz w:val="20"/>
                <w:szCs w:val="20"/>
              </w:rPr>
              <w:t>O1: Responsibility for a budget and the associated risk</w:t>
            </w:r>
            <w:r w:rsidR="004C2F1D" w:rsidRPr="00321213">
              <w:rPr>
                <w:rFonts w:ascii="Arial" w:hAnsi="Arial" w:cs="Arial"/>
                <w:b/>
                <w:color w:val="000000"/>
                <w:sz w:val="20"/>
                <w:szCs w:val="20"/>
              </w:rPr>
              <w:t>.</w:t>
            </w:r>
          </w:p>
          <w:p w14:paraId="5A49B1C4" w14:textId="77777777" w:rsidR="002547EF" w:rsidRPr="00321213" w:rsidRDefault="002547EF" w:rsidP="00321213">
            <w:pPr>
              <w:pStyle w:val="Pa19"/>
              <w:spacing w:line="360" w:lineRule="auto"/>
              <w:rPr>
                <w:rFonts w:ascii="Arial" w:hAnsi="Arial" w:cs="Arial"/>
                <w:color w:val="000000"/>
                <w:sz w:val="20"/>
                <w:szCs w:val="20"/>
              </w:rPr>
            </w:pPr>
            <w:r w:rsidRPr="00321213">
              <w:rPr>
                <w:rFonts w:ascii="Arial" w:hAnsi="Arial" w:cs="Arial"/>
                <w:color w:val="000000"/>
                <w:sz w:val="20"/>
                <w:szCs w:val="20"/>
              </w:rPr>
              <w:t>Guidance: The applicant should have significant involvement in setting a substantial budget, whether for a department or a project, and responsible for managing (rather than just monitoring) it. This should be in a context where real management is required, e.g. managing a departmental budget consisting of principally staff costs would not alone meet the requirements and nor would managing a large project budget where it is essentially buying catalogue items of known cost with no requirement to manage risk.</w:t>
            </w:r>
          </w:p>
          <w:p w14:paraId="5835A057" w14:textId="77777777" w:rsidR="004C2F1D" w:rsidRPr="00321213" w:rsidRDefault="004C2F1D" w:rsidP="00321213">
            <w:pPr>
              <w:pStyle w:val="Default"/>
              <w:spacing w:line="360" w:lineRule="auto"/>
              <w:rPr>
                <w:rFonts w:ascii="Arial" w:hAnsi="Arial" w:cs="Arial"/>
              </w:rPr>
            </w:pPr>
          </w:p>
        </w:tc>
      </w:tr>
      <w:tr w:rsidR="002547EF" w:rsidRPr="00321213" w14:paraId="0008DD5A" w14:textId="77777777" w:rsidTr="00FD5D81">
        <w:trPr>
          <w:trHeight w:val="1074"/>
        </w:trPr>
        <w:tc>
          <w:tcPr>
            <w:tcW w:w="9640" w:type="dxa"/>
            <w:tcBorders>
              <w:left w:val="nil"/>
              <w:bottom w:val="nil"/>
              <w:right w:val="nil"/>
            </w:tcBorders>
          </w:tcPr>
          <w:p w14:paraId="07911A23" w14:textId="77777777" w:rsidR="002547EF" w:rsidRPr="00321213" w:rsidRDefault="002547EF" w:rsidP="00321213">
            <w:pPr>
              <w:pStyle w:val="Pa19"/>
              <w:spacing w:line="360" w:lineRule="auto"/>
              <w:rPr>
                <w:rFonts w:ascii="Arial" w:hAnsi="Arial" w:cs="Arial"/>
                <w:b/>
                <w:color w:val="000000"/>
                <w:sz w:val="20"/>
                <w:szCs w:val="20"/>
              </w:rPr>
            </w:pPr>
            <w:r w:rsidRPr="00321213">
              <w:rPr>
                <w:rFonts w:ascii="Arial" w:hAnsi="Arial" w:cs="Arial"/>
                <w:b/>
                <w:color w:val="000000"/>
                <w:sz w:val="20"/>
                <w:szCs w:val="20"/>
              </w:rPr>
              <w:lastRenderedPageBreak/>
              <w:t>O2: Application of a significant range of fundamental principles and complex techniques across a wide and often unpredictable variety of contexts</w:t>
            </w:r>
            <w:r w:rsidR="004C2F1D" w:rsidRPr="00321213">
              <w:rPr>
                <w:rFonts w:ascii="Arial" w:hAnsi="Arial" w:cs="Arial"/>
                <w:b/>
                <w:color w:val="000000"/>
                <w:sz w:val="20"/>
                <w:szCs w:val="20"/>
              </w:rPr>
              <w:t>.</w:t>
            </w:r>
          </w:p>
          <w:p w14:paraId="64A468FC" w14:textId="77777777" w:rsidR="002547EF" w:rsidRPr="00321213" w:rsidRDefault="002547EF" w:rsidP="00321213">
            <w:pPr>
              <w:pStyle w:val="Pa19"/>
              <w:spacing w:line="360" w:lineRule="auto"/>
              <w:rPr>
                <w:rFonts w:ascii="Arial" w:hAnsi="Arial" w:cs="Arial"/>
                <w:color w:val="000000"/>
                <w:sz w:val="20"/>
                <w:szCs w:val="20"/>
              </w:rPr>
            </w:pPr>
            <w:r w:rsidRPr="00321213">
              <w:rPr>
                <w:rFonts w:ascii="Arial" w:hAnsi="Arial" w:cs="Arial"/>
                <w:color w:val="000000"/>
                <w:sz w:val="20"/>
                <w:szCs w:val="20"/>
              </w:rPr>
              <w:t>Guidance: The key words here are “significant range” and “complex techniques”. An applicant satisfying this requirement would provide evidence that they dealt with complex and possibly unpredictable problems that required the application of a range of engineering skills and principles either personally or that they supervised and guided those who were doing this. A manager with staff in a range of engineering disciplines or specialisms who plays an active role in resolving issues or an expert in an industry field who makes use of a number of different engineering principles in projects or tasks would satisfy this Quality.</w:t>
            </w:r>
          </w:p>
          <w:p w14:paraId="125C7533" w14:textId="77777777" w:rsidR="004C2F1D" w:rsidRPr="00321213" w:rsidRDefault="004C2F1D" w:rsidP="00321213">
            <w:pPr>
              <w:pStyle w:val="Default"/>
              <w:spacing w:line="360" w:lineRule="auto"/>
              <w:rPr>
                <w:rFonts w:ascii="Arial" w:hAnsi="Arial" w:cs="Arial"/>
              </w:rPr>
            </w:pPr>
          </w:p>
        </w:tc>
      </w:tr>
      <w:tr w:rsidR="002547EF" w:rsidRPr="00321213" w14:paraId="66FF7A17" w14:textId="77777777" w:rsidTr="00FD5D81">
        <w:trPr>
          <w:trHeight w:val="1074"/>
        </w:trPr>
        <w:tc>
          <w:tcPr>
            <w:tcW w:w="9640" w:type="dxa"/>
            <w:tcBorders>
              <w:left w:val="nil"/>
              <w:bottom w:val="nil"/>
              <w:right w:val="nil"/>
            </w:tcBorders>
          </w:tcPr>
          <w:p w14:paraId="6F208588" w14:textId="77777777" w:rsidR="002547EF" w:rsidRPr="00321213" w:rsidRDefault="002547EF" w:rsidP="00321213">
            <w:pPr>
              <w:pStyle w:val="Pa19"/>
              <w:spacing w:line="360" w:lineRule="auto"/>
              <w:rPr>
                <w:rFonts w:ascii="Arial" w:hAnsi="Arial" w:cs="Arial"/>
                <w:b/>
                <w:color w:val="000000"/>
                <w:sz w:val="20"/>
                <w:szCs w:val="20"/>
              </w:rPr>
            </w:pPr>
            <w:r w:rsidRPr="00321213">
              <w:rPr>
                <w:rFonts w:ascii="Arial" w:hAnsi="Arial" w:cs="Arial"/>
                <w:b/>
                <w:color w:val="000000"/>
                <w:sz w:val="20"/>
                <w:szCs w:val="20"/>
              </w:rPr>
              <w:t>O3: Active development and application of new technologies in engineering and related areas at senior level</w:t>
            </w:r>
            <w:r w:rsidR="004C2F1D" w:rsidRPr="00321213">
              <w:rPr>
                <w:rFonts w:ascii="Arial" w:hAnsi="Arial" w:cs="Arial"/>
                <w:b/>
                <w:color w:val="000000"/>
                <w:sz w:val="20"/>
                <w:szCs w:val="20"/>
              </w:rPr>
              <w:t>.</w:t>
            </w:r>
          </w:p>
          <w:p w14:paraId="4DAFA951" w14:textId="77777777" w:rsidR="002547EF" w:rsidRPr="00321213" w:rsidRDefault="002547EF" w:rsidP="00321213">
            <w:pPr>
              <w:pStyle w:val="Pa19"/>
              <w:spacing w:line="360" w:lineRule="auto"/>
              <w:rPr>
                <w:rFonts w:ascii="Arial" w:hAnsi="Arial" w:cs="Arial"/>
                <w:color w:val="000000"/>
                <w:sz w:val="20"/>
                <w:szCs w:val="20"/>
              </w:rPr>
            </w:pPr>
            <w:r w:rsidRPr="00321213">
              <w:rPr>
                <w:rFonts w:ascii="Arial" w:hAnsi="Arial" w:cs="Arial"/>
                <w:color w:val="000000"/>
                <w:sz w:val="20"/>
                <w:szCs w:val="20"/>
              </w:rPr>
              <w:t>Guidance: This requires evidence of initiation of, or significant role in, the development of new technologies, or the application of recent developments, rather than just being a team member. Evidence of a significant role in change management or leading significant continuous improvement initiatives in an engineering or manufacturing environment could provide evidence for this requirement.</w:t>
            </w:r>
          </w:p>
        </w:tc>
      </w:tr>
    </w:tbl>
    <w:p w14:paraId="71FBB33F" w14:textId="77777777" w:rsidR="00416A00" w:rsidRPr="00321213" w:rsidRDefault="00416A00" w:rsidP="00321213">
      <w:pPr>
        <w:spacing w:line="360" w:lineRule="auto"/>
        <w:rPr>
          <w:rFonts w:ascii="Arial" w:hAnsi="Arial" w:cs="Arial"/>
          <w:sz w:val="20"/>
          <w:szCs w:val="20"/>
        </w:rPr>
      </w:pPr>
    </w:p>
    <w:p w14:paraId="6018717E" w14:textId="77777777" w:rsidR="00D1136A" w:rsidRPr="00321213" w:rsidRDefault="00D1136A" w:rsidP="00FD5D81">
      <w:pPr>
        <w:pStyle w:val="Pa11"/>
        <w:spacing w:after="100" w:line="360" w:lineRule="auto"/>
        <w:rPr>
          <w:rFonts w:ascii="Arial" w:hAnsi="Arial" w:cs="Arial"/>
          <w:b/>
          <w:color w:val="000000"/>
        </w:rPr>
      </w:pPr>
      <w:r w:rsidRPr="00321213">
        <w:rPr>
          <w:rFonts w:ascii="Arial" w:hAnsi="Arial" w:cs="Arial"/>
          <w:b/>
          <w:color w:val="000000"/>
        </w:rPr>
        <w:t>Application Assessment.</w:t>
      </w:r>
    </w:p>
    <w:p w14:paraId="24C6E77C" w14:textId="77777777" w:rsidR="00DD1EDC" w:rsidRPr="00321213" w:rsidRDefault="00DD1EDC" w:rsidP="00FD5D81">
      <w:pPr>
        <w:pStyle w:val="Pa11"/>
        <w:spacing w:after="100" w:line="360" w:lineRule="auto"/>
        <w:rPr>
          <w:rFonts w:ascii="Arial" w:hAnsi="Arial" w:cs="Arial"/>
          <w:color w:val="000000"/>
          <w:sz w:val="20"/>
          <w:szCs w:val="20"/>
        </w:rPr>
      </w:pPr>
      <w:r w:rsidRPr="00321213">
        <w:rPr>
          <w:rFonts w:ascii="Arial" w:hAnsi="Arial" w:cs="Arial"/>
          <w:color w:val="000000"/>
          <w:sz w:val="20"/>
          <w:szCs w:val="20"/>
        </w:rPr>
        <w:t xml:space="preserve">After </w:t>
      </w:r>
      <w:r w:rsidR="00A3587C" w:rsidRPr="00321213">
        <w:rPr>
          <w:rFonts w:ascii="Arial" w:hAnsi="Arial" w:cs="Arial"/>
          <w:color w:val="000000"/>
          <w:sz w:val="20"/>
          <w:szCs w:val="20"/>
        </w:rPr>
        <w:t xml:space="preserve">SOE HQ </w:t>
      </w:r>
      <w:proofErr w:type="gramStart"/>
      <w:r w:rsidR="00A3587C" w:rsidRPr="00321213">
        <w:rPr>
          <w:rFonts w:ascii="Arial" w:hAnsi="Arial" w:cs="Arial"/>
          <w:color w:val="000000"/>
          <w:sz w:val="20"/>
          <w:szCs w:val="20"/>
        </w:rPr>
        <w:t>staff</w:t>
      </w:r>
      <w:r w:rsidR="002F28E0" w:rsidRPr="00321213">
        <w:rPr>
          <w:rFonts w:ascii="Arial" w:hAnsi="Arial" w:cs="Arial"/>
          <w:color w:val="000000"/>
          <w:sz w:val="20"/>
          <w:szCs w:val="20"/>
        </w:rPr>
        <w:t xml:space="preserve"> </w:t>
      </w:r>
      <w:r w:rsidRPr="00321213">
        <w:rPr>
          <w:rFonts w:ascii="Arial" w:hAnsi="Arial" w:cs="Arial"/>
          <w:color w:val="000000"/>
          <w:sz w:val="20"/>
          <w:szCs w:val="20"/>
        </w:rPr>
        <w:t xml:space="preserve"> have</w:t>
      </w:r>
      <w:proofErr w:type="gramEnd"/>
      <w:r w:rsidRPr="00321213">
        <w:rPr>
          <w:rFonts w:ascii="Arial" w:hAnsi="Arial" w:cs="Arial"/>
          <w:color w:val="000000"/>
          <w:sz w:val="20"/>
          <w:szCs w:val="20"/>
        </w:rPr>
        <w:t xml:space="preserve"> checked that </w:t>
      </w:r>
      <w:r w:rsidR="00A3587C" w:rsidRPr="00321213">
        <w:rPr>
          <w:rFonts w:ascii="Arial" w:hAnsi="Arial" w:cs="Arial"/>
          <w:color w:val="000000"/>
          <w:sz w:val="20"/>
          <w:szCs w:val="20"/>
        </w:rPr>
        <w:t>the</w:t>
      </w:r>
      <w:r w:rsidRPr="00321213">
        <w:rPr>
          <w:rFonts w:ascii="Arial" w:hAnsi="Arial" w:cs="Arial"/>
          <w:color w:val="000000"/>
          <w:sz w:val="20"/>
          <w:szCs w:val="20"/>
        </w:rPr>
        <w:t xml:space="preserve"> application is in order, it will be forwarded to an experienced and trained </w:t>
      </w:r>
      <w:r w:rsidR="00A3587C" w:rsidRPr="00321213">
        <w:rPr>
          <w:rFonts w:ascii="Arial" w:hAnsi="Arial" w:cs="Arial"/>
          <w:color w:val="000000"/>
          <w:sz w:val="20"/>
          <w:szCs w:val="20"/>
        </w:rPr>
        <w:t>P</w:t>
      </w:r>
      <w:r w:rsidR="002F28E0" w:rsidRPr="00321213">
        <w:rPr>
          <w:rFonts w:ascii="Arial" w:hAnsi="Arial" w:cs="Arial"/>
          <w:color w:val="000000"/>
          <w:sz w:val="20"/>
          <w:szCs w:val="20"/>
        </w:rPr>
        <w:t xml:space="preserve">rofessional </w:t>
      </w:r>
      <w:r w:rsidR="00A3587C" w:rsidRPr="00321213">
        <w:rPr>
          <w:rFonts w:ascii="Arial" w:hAnsi="Arial" w:cs="Arial"/>
          <w:color w:val="000000"/>
          <w:sz w:val="20"/>
          <w:szCs w:val="20"/>
        </w:rPr>
        <w:t>R</w:t>
      </w:r>
      <w:r w:rsidR="002F28E0" w:rsidRPr="00321213">
        <w:rPr>
          <w:rFonts w:ascii="Arial" w:hAnsi="Arial" w:cs="Arial"/>
          <w:color w:val="000000"/>
          <w:sz w:val="20"/>
          <w:szCs w:val="20"/>
        </w:rPr>
        <w:t>eview</w:t>
      </w:r>
      <w:r w:rsidR="00A3587C" w:rsidRPr="00321213">
        <w:rPr>
          <w:rFonts w:ascii="Arial" w:hAnsi="Arial" w:cs="Arial"/>
          <w:color w:val="000000"/>
          <w:sz w:val="20"/>
          <w:szCs w:val="20"/>
        </w:rPr>
        <w:t xml:space="preserve"> assessor</w:t>
      </w:r>
      <w:r w:rsidRPr="00321213">
        <w:rPr>
          <w:rFonts w:ascii="Arial" w:hAnsi="Arial" w:cs="Arial"/>
          <w:color w:val="000000"/>
          <w:sz w:val="20"/>
          <w:szCs w:val="20"/>
        </w:rPr>
        <w:t xml:space="preserve"> for assessment. The </w:t>
      </w:r>
      <w:r w:rsidR="00A3587C" w:rsidRPr="00321213">
        <w:rPr>
          <w:rFonts w:ascii="Arial" w:hAnsi="Arial" w:cs="Arial"/>
          <w:color w:val="000000"/>
          <w:sz w:val="20"/>
          <w:szCs w:val="20"/>
        </w:rPr>
        <w:t>assessor</w:t>
      </w:r>
      <w:r w:rsidRPr="00321213">
        <w:rPr>
          <w:rFonts w:ascii="Arial" w:hAnsi="Arial" w:cs="Arial"/>
          <w:color w:val="000000"/>
          <w:sz w:val="20"/>
          <w:szCs w:val="20"/>
        </w:rPr>
        <w:t xml:space="preserve"> may not be from the same industrial background to</w:t>
      </w:r>
      <w:r w:rsidR="00A3587C" w:rsidRPr="00321213">
        <w:rPr>
          <w:rFonts w:ascii="Arial" w:hAnsi="Arial" w:cs="Arial"/>
          <w:color w:val="000000"/>
          <w:sz w:val="20"/>
          <w:szCs w:val="20"/>
        </w:rPr>
        <w:t xml:space="preserve"> the applicant. I</w:t>
      </w:r>
      <w:r w:rsidRPr="00321213">
        <w:rPr>
          <w:rFonts w:ascii="Arial" w:hAnsi="Arial" w:cs="Arial"/>
          <w:color w:val="000000"/>
          <w:sz w:val="20"/>
          <w:szCs w:val="20"/>
        </w:rPr>
        <w:t xml:space="preserve">t is important that </w:t>
      </w:r>
      <w:r w:rsidR="00A3587C" w:rsidRPr="00321213">
        <w:rPr>
          <w:rFonts w:ascii="Arial" w:hAnsi="Arial" w:cs="Arial"/>
          <w:color w:val="000000"/>
          <w:sz w:val="20"/>
          <w:szCs w:val="20"/>
        </w:rPr>
        <w:t>accurate information is provided within the career history submission particularly since election to ‘Member’ class.</w:t>
      </w:r>
    </w:p>
    <w:p w14:paraId="7DAB4B6C" w14:textId="77777777" w:rsidR="009C0ECE" w:rsidRPr="00E57573" w:rsidRDefault="009C0ECE" w:rsidP="00FD5D81">
      <w:pPr>
        <w:pStyle w:val="Pa11"/>
        <w:spacing w:after="100" w:line="360" w:lineRule="auto"/>
        <w:rPr>
          <w:rFonts w:ascii="Arial" w:hAnsi="Arial" w:cs="Arial"/>
          <w:b/>
          <w:color w:val="000000" w:themeColor="text1"/>
          <w:sz w:val="20"/>
          <w:szCs w:val="20"/>
        </w:rPr>
      </w:pPr>
      <w:r w:rsidRPr="00E57573">
        <w:rPr>
          <w:rFonts w:ascii="Arial" w:hAnsi="Arial" w:cs="Arial"/>
          <w:b/>
          <w:color w:val="000000" w:themeColor="text1"/>
          <w:sz w:val="20"/>
          <w:szCs w:val="20"/>
        </w:rPr>
        <w:t>Assessment of the Qualities for Fellowship</w:t>
      </w:r>
    </w:p>
    <w:p w14:paraId="2F796419" w14:textId="77777777" w:rsidR="00DD1EDC" w:rsidRPr="00321213" w:rsidRDefault="00DD1EDC" w:rsidP="00FD5D81">
      <w:pPr>
        <w:pStyle w:val="Pa11"/>
        <w:spacing w:after="100" w:line="360" w:lineRule="auto"/>
        <w:rPr>
          <w:rFonts w:ascii="Arial" w:hAnsi="Arial" w:cs="Arial"/>
          <w:color w:val="000000"/>
          <w:sz w:val="20"/>
          <w:szCs w:val="20"/>
        </w:rPr>
      </w:pPr>
      <w:r w:rsidRPr="00321213">
        <w:rPr>
          <w:rFonts w:ascii="Arial" w:hAnsi="Arial" w:cs="Arial"/>
          <w:color w:val="000000"/>
          <w:sz w:val="20"/>
          <w:szCs w:val="20"/>
        </w:rPr>
        <w:t xml:space="preserve">The </w:t>
      </w:r>
      <w:r w:rsidR="00A3587C" w:rsidRPr="00321213">
        <w:rPr>
          <w:rFonts w:ascii="Arial" w:hAnsi="Arial" w:cs="Arial"/>
          <w:color w:val="000000"/>
          <w:sz w:val="20"/>
          <w:szCs w:val="20"/>
        </w:rPr>
        <w:t>assessor will</w:t>
      </w:r>
      <w:r w:rsidRPr="00321213">
        <w:rPr>
          <w:rFonts w:ascii="Arial" w:hAnsi="Arial" w:cs="Arial"/>
          <w:color w:val="000000"/>
          <w:sz w:val="20"/>
          <w:szCs w:val="20"/>
        </w:rPr>
        <w:t xml:space="preserve"> score the Qualities on a scale of </w:t>
      </w:r>
      <w:r w:rsidR="00E57573">
        <w:rPr>
          <w:rFonts w:ascii="Arial" w:hAnsi="Arial" w:cs="Arial"/>
          <w:color w:val="000000"/>
          <w:sz w:val="20"/>
          <w:szCs w:val="20"/>
        </w:rPr>
        <w:t>0</w:t>
      </w:r>
      <w:r w:rsidRPr="00321213">
        <w:rPr>
          <w:rFonts w:ascii="Arial" w:hAnsi="Arial" w:cs="Arial"/>
          <w:color w:val="000000"/>
          <w:sz w:val="20"/>
          <w:szCs w:val="20"/>
        </w:rPr>
        <w:t xml:space="preserve"> to </w:t>
      </w:r>
      <w:r w:rsidR="00E57573">
        <w:rPr>
          <w:rFonts w:ascii="Arial" w:hAnsi="Arial" w:cs="Arial"/>
          <w:color w:val="000000"/>
          <w:sz w:val="20"/>
          <w:szCs w:val="20"/>
        </w:rPr>
        <w:t>3</w:t>
      </w:r>
      <w:r w:rsidRPr="00321213">
        <w:rPr>
          <w:rFonts w:ascii="Arial" w:hAnsi="Arial" w:cs="Arial"/>
          <w:color w:val="000000"/>
          <w:sz w:val="20"/>
          <w:szCs w:val="20"/>
        </w:rPr>
        <w:t>. The definitions for each score are set out below.</w:t>
      </w:r>
    </w:p>
    <w:p w14:paraId="5F01E248" w14:textId="77777777" w:rsidR="00DD1EDC" w:rsidRPr="00321213" w:rsidRDefault="00E57573" w:rsidP="00FD5D81">
      <w:pPr>
        <w:pStyle w:val="Pa11"/>
        <w:spacing w:after="100" w:line="360" w:lineRule="auto"/>
        <w:rPr>
          <w:rFonts w:ascii="Arial" w:hAnsi="Arial" w:cs="Arial"/>
          <w:color w:val="000000"/>
          <w:sz w:val="20"/>
          <w:szCs w:val="20"/>
        </w:rPr>
      </w:pPr>
      <w:r>
        <w:rPr>
          <w:rFonts w:ascii="Arial" w:hAnsi="Arial" w:cs="Arial"/>
          <w:color w:val="000000"/>
          <w:sz w:val="20"/>
          <w:szCs w:val="20"/>
        </w:rPr>
        <w:t>0</w:t>
      </w:r>
      <w:r w:rsidR="00DD1EDC" w:rsidRPr="00321213">
        <w:rPr>
          <w:rFonts w:ascii="Arial" w:hAnsi="Arial" w:cs="Arial"/>
          <w:color w:val="000000"/>
          <w:sz w:val="20"/>
          <w:szCs w:val="20"/>
        </w:rPr>
        <w:t>: The evidence shows that the Quality is not met.</w:t>
      </w:r>
    </w:p>
    <w:p w14:paraId="6652BDC5" w14:textId="77777777" w:rsidR="00DD1EDC" w:rsidRPr="00321213" w:rsidRDefault="00E57573" w:rsidP="00FD5D81">
      <w:pPr>
        <w:pStyle w:val="Pa11"/>
        <w:spacing w:after="100" w:line="360" w:lineRule="auto"/>
        <w:rPr>
          <w:rFonts w:ascii="Arial" w:hAnsi="Arial" w:cs="Arial"/>
          <w:color w:val="000000"/>
          <w:sz w:val="20"/>
          <w:szCs w:val="20"/>
        </w:rPr>
      </w:pPr>
      <w:r>
        <w:rPr>
          <w:rFonts w:ascii="Arial" w:hAnsi="Arial" w:cs="Arial"/>
          <w:color w:val="000000"/>
          <w:sz w:val="20"/>
          <w:szCs w:val="20"/>
        </w:rPr>
        <w:t>1</w:t>
      </w:r>
      <w:r w:rsidR="00DD1EDC" w:rsidRPr="00321213">
        <w:rPr>
          <w:rFonts w:ascii="Arial" w:hAnsi="Arial" w:cs="Arial"/>
          <w:color w:val="000000"/>
          <w:sz w:val="20"/>
          <w:szCs w:val="20"/>
        </w:rPr>
        <w:t xml:space="preserve">: The evidence indicates that the applicant is marginally short of meeting the requirements. For example, the applicant may be undertaking some of the </w:t>
      </w:r>
      <w:r w:rsidR="00B422FC" w:rsidRPr="00321213">
        <w:rPr>
          <w:rFonts w:ascii="Arial" w:hAnsi="Arial" w:cs="Arial"/>
          <w:color w:val="000000"/>
          <w:sz w:val="20"/>
          <w:szCs w:val="20"/>
        </w:rPr>
        <w:t xml:space="preserve">expected activities </w:t>
      </w:r>
      <w:r w:rsidR="00DD1EDC" w:rsidRPr="00321213">
        <w:rPr>
          <w:rFonts w:ascii="Arial" w:hAnsi="Arial" w:cs="Arial"/>
          <w:color w:val="000000"/>
          <w:sz w:val="20"/>
          <w:szCs w:val="20"/>
        </w:rPr>
        <w:t>but is not able to demonstrate that they are being done on a regular basis or fully at the appropriate level.</w:t>
      </w:r>
    </w:p>
    <w:p w14:paraId="0F4711B3" w14:textId="77777777" w:rsidR="00DD1EDC" w:rsidRPr="00321213" w:rsidRDefault="00E57573" w:rsidP="00FD5D81">
      <w:pPr>
        <w:pStyle w:val="Pa11"/>
        <w:spacing w:after="100" w:line="360" w:lineRule="auto"/>
        <w:rPr>
          <w:rFonts w:ascii="Arial" w:hAnsi="Arial" w:cs="Arial"/>
          <w:color w:val="000000"/>
          <w:sz w:val="20"/>
          <w:szCs w:val="20"/>
        </w:rPr>
      </w:pPr>
      <w:r>
        <w:rPr>
          <w:rFonts w:ascii="Arial" w:hAnsi="Arial" w:cs="Arial"/>
          <w:color w:val="000000"/>
          <w:sz w:val="20"/>
          <w:szCs w:val="20"/>
        </w:rPr>
        <w:t>2</w:t>
      </w:r>
      <w:r w:rsidR="00DD1EDC" w:rsidRPr="00321213">
        <w:rPr>
          <w:rFonts w:ascii="Arial" w:hAnsi="Arial" w:cs="Arial"/>
          <w:color w:val="000000"/>
          <w:sz w:val="20"/>
          <w:szCs w:val="20"/>
        </w:rPr>
        <w:t>: The evidence indicates that the applicant meets the requirements.</w:t>
      </w:r>
    </w:p>
    <w:p w14:paraId="347EBF6B" w14:textId="77777777" w:rsidR="00DD1EDC" w:rsidRDefault="00E57573" w:rsidP="00FD5D81">
      <w:pPr>
        <w:spacing w:line="360" w:lineRule="auto"/>
        <w:rPr>
          <w:rFonts w:ascii="Arial" w:hAnsi="Arial" w:cs="Arial"/>
          <w:color w:val="000000"/>
          <w:sz w:val="20"/>
          <w:szCs w:val="20"/>
        </w:rPr>
      </w:pPr>
      <w:r>
        <w:rPr>
          <w:rFonts w:ascii="Arial" w:hAnsi="Arial" w:cs="Arial"/>
          <w:color w:val="000000"/>
          <w:sz w:val="20"/>
          <w:szCs w:val="20"/>
        </w:rPr>
        <w:t>3</w:t>
      </w:r>
      <w:r w:rsidR="00DD1EDC" w:rsidRPr="00321213">
        <w:rPr>
          <w:rFonts w:ascii="Arial" w:hAnsi="Arial" w:cs="Arial"/>
          <w:color w:val="000000"/>
          <w:sz w:val="20"/>
          <w:szCs w:val="20"/>
        </w:rPr>
        <w:t>: The applicant well exceeds the requirements.</w:t>
      </w:r>
    </w:p>
    <w:p w14:paraId="7D8238F8" w14:textId="77777777" w:rsidR="009C0ECE" w:rsidRPr="00E57573" w:rsidRDefault="009C0ECE" w:rsidP="00FD5D81">
      <w:pPr>
        <w:spacing w:line="360" w:lineRule="auto"/>
        <w:rPr>
          <w:rFonts w:ascii="Arial" w:hAnsi="Arial" w:cs="Arial"/>
          <w:b/>
          <w:color w:val="000000" w:themeColor="text1"/>
          <w:sz w:val="20"/>
          <w:szCs w:val="20"/>
        </w:rPr>
      </w:pPr>
      <w:r w:rsidRPr="00E57573">
        <w:rPr>
          <w:rFonts w:ascii="Arial" w:hAnsi="Arial" w:cs="Arial"/>
          <w:b/>
          <w:color w:val="000000" w:themeColor="text1"/>
          <w:sz w:val="20"/>
          <w:szCs w:val="20"/>
        </w:rPr>
        <w:t>Commitment to the SOE</w:t>
      </w:r>
    </w:p>
    <w:p w14:paraId="07D07EC7" w14:textId="77777777" w:rsidR="00454C95" w:rsidRPr="00E57573" w:rsidRDefault="00454C95" w:rsidP="00FD5D81">
      <w:pPr>
        <w:spacing w:line="360" w:lineRule="auto"/>
        <w:rPr>
          <w:rFonts w:ascii="Arial" w:hAnsi="Arial" w:cs="Arial"/>
          <w:color w:val="000000" w:themeColor="text1"/>
          <w:sz w:val="20"/>
          <w:szCs w:val="20"/>
        </w:rPr>
      </w:pPr>
      <w:r w:rsidRPr="00E57573">
        <w:rPr>
          <w:rFonts w:ascii="Arial" w:hAnsi="Arial" w:cs="Arial"/>
          <w:color w:val="000000" w:themeColor="text1"/>
          <w:sz w:val="20"/>
          <w:szCs w:val="20"/>
        </w:rPr>
        <w:t>The assessor will look for typical examples such as:-</w:t>
      </w:r>
    </w:p>
    <w:p w14:paraId="649C555C" w14:textId="77777777" w:rsidR="00D2023C" w:rsidRPr="00E57573" w:rsidRDefault="00454C95" w:rsidP="00FD5D81">
      <w:pPr>
        <w:spacing w:line="360" w:lineRule="auto"/>
        <w:rPr>
          <w:rFonts w:ascii="Arial" w:hAnsi="Arial" w:cs="Arial"/>
          <w:color w:val="000000" w:themeColor="text1"/>
          <w:sz w:val="20"/>
          <w:szCs w:val="20"/>
        </w:rPr>
      </w:pPr>
      <w:r w:rsidRPr="00E57573">
        <w:rPr>
          <w:rFonts w:ascii="Arial" w:hAnsi="Arial" w:cs="Arial"/>
          <w:color w:val="000000" w:themeColor="text1"/>
          <w:sz w:val="20"/>
          <w:szCs w:val="20"/>
        </w:rPr>
        <w:t>The number of years of continuous membership</w:t>
      </w:r>
      <w:r w:rsidR="00D2023C" w:rsidRPr="00E57573">
        <w:rPr>
          <w:rFonts w:ascii="Arial" w:hAnsi="Arial" w:cs="Arial"/>
          <w:color w:val="000000" w:themeColor="text1"/>
          <w:sz w:val="20"/>
          <w:szCs w:val="20"/>
        </w:rPr>
        <w:t xml:space="preserve"> by the candidate</w:t>
      </w:r>
      <w:r w:rsidRPr="00E57573">
        <w:rPr>
          <w:rFonts w:ascii="Arial" w:hAnsi="Arial" w:cs="Arial"/>
          <w:color w:val="000000" w:themeColor="text1"/>
          <w:sz w:val="20"/>
          <w:szCs w:val="20"/>
        </w:rPr>
        <w:t xml:space="preserve"> of SOE and its Profession</w:t>
      </w:r>
      <w:r w:rsidR="00D2023C" w:rsidRPr="00E57573">
        <w:rPr>
          <w:rFonts w:ascii="Arial" w:hAnsi="Arial" w:cs="Arial"/>
          <w:color w:val="000000" w:themeColor="text1"/>
          <w:sz w:val="20"/>
          <w:szCs w:val="20"/>
        </w:rPr>
        <w:t>al Sectors</w:t>
      </w:r>
      <w:r w:rsidR="00DC2355" w:rsidRPr="00E57573">
        <w:rPr>
          <w:rFonts w:ascii="Arial" w:hAnsi="Arial" w:cs="Arial"/>
          <w:color w:val="000000" w:themeColor="text1"/>
          <w:sz w:val="20"/>
          <w:szCs w:val="20"/>
        </w:rPr>
        <w:t>;</w:t>
      </w:r>
      <w:r w:rsidR="00D2023C" w:rsidRPr="00E57573">
        <w:rPr>
          <w:rFonts w:ascii="Arial" w:hAnsi="Arial" w:cs="Arial"/>
          <w:color w:val="000000" w:themeColor="text1"/>
          <w:sz w:val="20"/>
          <w:szCs w:val="20"/>
        </w:rPr>
        <w:t xml:space="preserve"> The e</w:t>
      </w:r>
      <w:r w:rsidRPr="00E57573">
        <w:rPr>
          <w:rFonts w:ascii="Arial" w:hAnsi="Arial" w:cs="Arial"/>
          <w:color w:val="000000" w:themeColor="text1"/>
          <w:sz w:val="20"/>
          <w:szCs w:val="20"/>
        </w:rPr>
        <w:t>xamination of the CPD record for support of SOE activities appropriate to the applicants career and in support of a career plan</w:t>
      </w:r>
      <w:r w:rsidR="00DC2355" w:rsidRPr="00E57573">
        <w:rPr>
          <w:rFonts w:ascii="Arial" w:hAnsi="Arial" w:cs="Arial"/>
          <w:color w:val="000000" w:themeColor="text1"/>
          <w:sz w:val="20"/>
          <w:szCs w:val="20"/>
        </w:rPr>
        <w:t>;</w:t>
      </w:r>
      <w:r w:rsidR="00D2023C" w:rsidRPr="00E57573">
        <w:rPr>
          <w:rFonts w:ascii="Arial" w:hAnsi="Arial" w:cs="Arial"/>
          <w:color w:val="000000" w:themeColor="text1"/>
          <w:sz w:val="20"/>
          <w:szCs w:val="20"/>
        </w:rPr>
        <w:t xml:space="preserve"> The p</w:t>
      </w:r>
      <w:r w:rsidRPr="00E57573">
        <w:rPr>
          <w:rFonts w:ascii="Arial" w:hAnsi="Arial" w:cs="Arial"/>
          <w:color w:val="000000" w:themeColor="text1"/>
          <w:sz w:val="20"/>
          <w:szCs w:val="20"/>
        </w:rPr>
        <w:t xml:space="preserve">ossible benefits to SOE by the candidate’s </w:t>
      </w:r>
      <w:r w:rsidRPr="00E57573">
        <w:rPr>
          <w:rFonts w:ascii="Arial" w:hAnsi="Arial" w:cs="Arial"/>
          <w:color w:val="000000" w:themeColor="text1"/>
          <w:sz w:val="20"/>
          <w:szCs w:val="20"/>
        </w:rPr>
        <w:lastRenderedPageBreak/>
        <w:t>industrial activity attracting new members and the promotion of the SOE</w:t>
      </w:r>
      <w:r w:rsidR="00D2023C" w:rsidRPr="00E57573">
        <w:rPr>
          <w:rFonts w:ascii="Arial" w:hAnsi="Arial" w:cs="Arial"/>
          <w:color w:val="000000" w:themeColor="text1"/>
          <w:sz w:val="20"/>
          <w:szCs w:val="20"/>
        </w:rPr>
        <w:t xml:space="preserve"> with his employer and staff</w:t>
      </w:r>
      <w:r w:rsidR="00DC2355" w:rsidRPr="00E57573">
        <w:rPr>
          <w:rFonts w:ascii="Arial" w:hAnsi="Arial" w:cs="Arial"/>
          <w:color w:val="000000" w:themeColor="text1"/>
          <w:sz w:val="20"/>
          <w:szCs w:val="20"/>
        </w:rPr>
        <w:t>;</w:t>
      </w:r>
      <w:r w:rsidR="00D2023C" w:rsidRPr="00E57573">
        <w:rPr>
          <w:rFonts w:ascii="Arial" w:hAnsi="Arial" w:cs="Arial"/>
          <w:color w:val="000000" w:themeColor="text1"/>
          <w:sz w:val="20"/>
          <w:szCs w:val="20"/>
        </w:rPr>
        <w:t xml:space="preserve"> The candidate’s participation in any local SOE committee activity. Other evidence may be given by the candidate.</w:t>
      </w:r>
    </w:p>
    <w:p w14:paraId="5C8385AF" w14:textId="77777777" w:rsidR="005135EC" w:rsidRPr="00E57573" w:rsidRDefault="005135EC" w:rsidP="00FD5D81">
      <w:pPr>
        <w:spacing w:line="360" w:lineRule="auto"/>
        <w:rPr>
          <w:rFonts w:ascii="Arial" w:hAnsi="Arial" w:cs="Arial"/>
          <w:b/>
          <w:color w:val="000000" w:themeColor="text1"/>
          <w:sz w:val="20"/>
          <w:szCs w:val="20"/>
        </w:rPr>
      </w:pPr>
      <w:r w:rsidRPr="00E57573">
        <w:rPr>
          <w:rFonts w:ascii="Arial" w:hAnsi="Arial" w:cs="Arial"/>
          <w:b/>
          <w:color w:val="000000" w:themeColor="text1"/>
          <w:sz w:val="20"/>
          <w:szCs w:val="20"/>
        </w:rPr>
        <w:t>Summary</w:t>
      </w:r>
    </w:p>
    <w:p w14:paraId="3CAC6D8E" w14:textId="77777777" w:rsidR="00DD1EDC" w:rsidRPr="00321213" w:rsidRDefault="00DD1EDC" w:rsidP="00FD5D81">
      <w:pPr>
        <w:autoSpaceDE w:val="0"/>
        <w:autoSpaceDN w:val="0"/>
        <w:adjustRightInd w:val="0"/>
        <w:spacing w:after="100" w:line="360" w:lineRule="auto"/>
        <w:rPr>
          <w:rFonts w:ascii="Arial" w:hAnsi="Arial" w:cs="Arial"/>
          <w:color w:val="000000"/>
          <w:sz w:val="20"/>
          <w:szCs w:val="20"/>
        </w:rPr>
      </w:pPr>
      <w:r w:rsidRPr="00321213">
        <w:rPr>
          <w:rFonts w:ascii="Arial" w:hAnsi="Arial" w:cs="Arial"/>
          <w:color w:val="000000"/>
          <w:sz w:val="20"/>
          <w:szCs w:val="20"/>
        </w:rPr>
        <w:t>The</w:t>
      </w:r>
      <w:r w:rsidR="00B422FC" w:rsidRPr="00321213">
        <w:rPr>
          <w:rFonts w:ascii="Arial" w:hAnsi="Arial" w:cs="Arial"/>
          <w:color w:val="000000"/>
          <w:sz w:val="20"/>
          <w:szCs w:val="20"/>
        </w:rPr>
        <w:t xml:space="preserve"> assessor</w:t>
      </w:r>
      <w:r w:rsidRPr="00321213">
        <w:rPr>
          <w:rFonts w:ascii="Arial" w:hAnsi="Arial" w:cs="Arial"/>
          <w:color w:val="000000"/>
          <w:sz w:val="20"/>
          <w:szCs w:val="20"/>
        </w:rPr>
        <w:t xml:space="preserve"> has several options available when they have finished their review of</w:t>
      </w:r>
      <w:r w:rsidR="00B422FC" w:rsidRPr="00321213">
        <w:rPr>
          <w:rFonts w:ascii="Arial" w:hAnsi="Arial" w:cs="Arial"/>
          <w:color w:val="000000"/>
          <w:sz w:val="20"/>
          <w:szCs w:val="20"/>
        </w:rPr>
        <w:t xml:space="preserve"> the</w:t>
      </w:r>
      <w:r w:rsidRPr="00321213">
        <w:rPr>
          <w:rFonts w:ascii="Arial" w:hAnsi="Arial" w:cs="Arial"/>
          <w:color w:val="000000"/>
          <w:sz w:val="20"/>
          <w:szCs w:val="20"/>
        </w:rPr>
        <w:t xml:space="preserve"> application</w:t>
      </w:r>
      <w:r w:rsidR="00250207" w:rsidRPr="00321213">
        <w:rPr>
          <w:rFonts w:ascii="Arial" w:hAnsi="Arial" w:cs="Arial"/>
          <w:color w:val="000000"/>
          <w:sz w:val="20"/>
          <w:szCs w:val="20"/>
        </w:rPr>
        <w:t xml:space="preserve">. </w:t>
      </w:r>
      <w:r w:rsidR="00F97D93" w:rsidRPr="00321213">
        <w:rPr>
          <w:rFonts w:ascii="Arial" w:hAnsi="Arial" w:cs="Arial"/>
          <w:color w:val="000000"/>
          <w:sz w:val="20"/>
          <w:szCs w:val="20"/>
        </w:rPr>
        <w:t>Ultimately t</w:t>
      </w:r>
      <w:r w:rsidR="00250207" w:rsidRPr="00321213">
        <w:rPr>
          <w:rFonts w:ascii="Arial" w:hAnsi="Arial" w:cs="Arial"/>
          <w:color w:val="000000"/>
          <w:sz w:val="20"/>
          <w:szCs w:val="20"/>
        </w:rPr>
        <w:t>he</w:t>
      </w:r>
      <w:r w:rsidR="00F97D93" w:rsidRPr="00321213">
        <w:rPr>
          <w:rFonts w:ascii="Arial" w:hAnsi="Arial" w:cs="Arial"/>
          <w:color w:val="000000"/>
          <w:sz w:val="20"/>
          <w:szCs w:val="20"/>
        </w:rPr>
        <w:t xml:space="preserve"> outcome will </w:t>
      </w:r>
      <w:r w:rsidR="00250207" w:rsidRPr="00321213">
        <w:rPr>
          <w:rFonts w:ascii="Arial" w:hAnsi="Arial" w:cs="Arial"/>
          <w:color w:val="000000"/>
          <w:sz w:val="20"/>
          <w:szCs w:val="20"/>
        </w:rPr>
        <w:t>form a recommendation to the M&amp;PS Committee.</w:t>
      </w:r>
    </w:p>
    <w:p w14:paraId="3DF3B867" w14:textId="77777777" w:rsidR="00DD1EDC" w:rsidRPr="00321213" w:rsidRDefault="00DD1EDC" w:rsidP="00FD5D81">
      <w:pPr>
        <w:autoSpaceDE w:val="0"/>
        <w:autoSpaceDN w:val="0"/>
        <w:adjustRightInd w:val="0"/>
        <w:spacing w:before="220" w:after="100" w:line="360" w:lineRule="auto"/>
        <w:rPr>
          <w:rFonts w:ascii="Arial" w:hAnsi="Arial" w:cs="Arial"/>
          <w:color w:val="000000"/>
          <w:sz w:val="20"/>
          <w:szCs w:val="20"/>
        </w:rPr>
      </w:pPr>
      <w:r w:rsidRPr="00321213">
        <w:rPr>
          <w:rFonts w:ascii="Arial" w:hAnsi="Arial" w:cs="Arial"/>
          <w:b/>
          <w:bCs/>
          <w:color w:val="000000"/>
          <w:sz w:val="20"/>
          <w:szCs w:val="20"/>
        </w:rPr>
        <w:t>Elect to Fellow:</w:t>
      </w:r>
    </w:p>
    <w:p w14:paraId="49F61CC3" w14:textId="77777777" w:rsidR="00DD1EDC" w:rsidRPr="00321213" w:rsidRDefault="00EE0CF3" w:rsidP="00FD5D81">
      <w:pPr>
        <w:autoSpaceDE w:val="0"/>
        <w:autoSpaceDN w:val="0"/>
        <w:adjustRightInd w:val="0"/>
        <w:spacing w:before="220" w:after="100" w:line="360" w:lineRule="auto"/>
        <w:rPr>
          <w:rFonts w:ascii="Arial" w:hAnsi="Arial" w:cs="Arial"/>
          <w:color w:val="000000"/>
          <w:sz w:val="20"/>
          <w:szCs w:val="20"/>
        </w:rPr>
      </w:pPr>
      <w:r w:rsidRPr="00321213">
        <w:rPr>
          <w:rFonts w:ascii="Arial" w:hAnsi="Arial" w:cs="Arial"/>
          <w:color w:val="000000"/>
          <w:sz w:val="20"/>
          <w:szCs w:val="20"/>
        </w:rPr>
        <w:t xml:space="preserve">Applicants </w:t>
      </w:r>
      <w:r w:rsidR="00DD1EDC" w:rsidRPr="00321213">
        <w:rPr>
          <w:rFonts w:ascii="Arial" w:hAnsi="Arial" w:cs="Arial"/>
          <w:color w:val="000000"/>
          <w:sz w:val="20"/>
          <w:szCs w:val="20"/>
        </w:rPr>
        <w:t xml:space="preserve">will have either met or exceeded the minimum score requirement: level </w:t>
      </w:r>
      <w:r w:rsidR="00E57573">
        <w:rPr>
          <w:rFonts w:ascii="Arial" w:hAnsi="Arial" w:cs="Arial"/>
          <w:color w:val="000000"/>
          <w:sz w:val="20"/>
          <w:szCs w:val="20"/>
        </w:rPr>
        <w:t>2</w:t>
      </w:r>
      <w:r w:rsidR="00DD1EDC" w:rsidRPr="00321213">
        <w:rPr>
          <w:rFonts w:ascii="Arial" w:hAnsi="Arial" w:cs="Arial"/>
          <w:color w:val="000000"/>
          <w:sz w:val="20"/>
          <w:szCs w:val="20"/>
        </w:rPr>
        <w:t xml:space="preserve"> or above for all of the essential qualities plus two level </w:t>
      </w:r>
      <w:r w:rsidR="00E57573">
        <w:rPr>
          <w:rFonts w:ascii="Arial" w:hAnsi="Arial" w:cs="Arial"/>
          <w:color w:val="000000"/>
          <w:sz w:val="20"/>
          <w:szCs w:val="20"/>
        </w:rPr>
        <w:t>2</w:t>
      </w:r>
      <w:r w:rsidR="00DD1EDC" w:rsidRPr="00321213">
        <w:rPr>
          <w:rFonts w:ascii="Arial" w:hAnsi="Arial" w:cs="Arial"/>
          <w:color w:val="000000"/>
          <w:sz w:val="20"/>
          <w:szCs w:val="20"/>
        </w:rPr>
        <w:t xml:space="preserve"> scores in the desirable qualities </w:t>
      </w:r>
      <w:r w:rsidR="00B33A2F">
        <w:rPr>
          <w:rFonts w:ascii="Arial" w:hAnsi="Arial" w:cs="Arial"/>
          <w:color w:val="000000"/>
          <w:sz w:val="20"/>
          <w:szCs w:val="20"/>
        </w:rPr>
        <w:t>OR</w:t>
      </w:r>
      <w:r w:rsidR="00DD1EDC" w:rsidRPr="00321213">
        <w:rPr>
          <w:rFonts w:ascii="Arial" w:hAnsi="Arial" w:cs="Arial"/>
          <w:color w:val="000000"/>
          <w:sz w:val="20"/>
          <w:szCs w:val="20"/>
        </w:rPr>
        <w:t xml:space="preserve"> </w:t>
      </w:r>
      <w:r w:rsidR="001B1E17" w:rsidRPr="00321213">
        <w:rPr>
          <w:rFonts w:ascii="Arial" w:hAnsi="Arial" w:cs="Arial"/>
          <w:color w:val="000000"/>
          <w:sz w:val="20"/>
          <w:szCs w:val="20"/>
        </w:rPr>
        <w:t xml:space="preserve">level </w:t>
      </w:r>
      <w:r w:rsidR="001B1E17">
        <w:rPr>
          <w:rFonts w:ascii="Arial" w:hAnsi="Arial" w:cs="Arial"/>
          <w:color w:val="000000"/>
          <w:sz w:val="20"/>
          <w:szCs w:val="20"/>
        </w:rPr>
        <w:t>2</w:t>
      </w:r>
      <w:r w:rsidR="001B1E17" w:rsidRPr="00321213">
        <w:rPr>
          <w:rFonts w:ascii="Arial" w:hAnsi="Arial" w:cs="Arial"/>
          <w:color w:val="000000"/>
          <w:sz w:val="20"/>
          <w:szCs w:val="20"/>
        </w:rPr>
        <w:t xml:space="preserve"> or above for all of the essential qualities plus </w:t>
      </w:r>
      <w:r w:rsidR="00DD1EDC" w:rsidRPr="00321213">
        <w:rPr>
          <w:rFonts w:ascii="Arial" w:hAnsi="Arial" w:cs="Arial"/>
          <w:color w:val="000000"/>
          <w:sz w:val="20"/>
          <w:szCs w:val="20"/>
        </w:rPr>
        <w:t xml:space="preserve">one level </w:t>
      </w:r>
      <w:r w:rsidR="00E57573">
        <w:rPr>
          <w:rFonts w:ascii="Arial" w:hAnsi="Arial" w:cs="Arial"/>
          <w:color w:val="000000"/>
          <w:sz w:val="20"/>
          <w:szCs w:val="20"/>
        </w:rPr>
        <w:t>2</w:t>
      </w:r>
      <w:r w:rsidR="00DD1EDC" w:rsidRPr="00321213">
        <w:rPr>
          <w:rFonts w:ascii="Arial" w:hAnsi="Arial" w:cs="Arial"/>
          <w:color w:val="000000"/>
          <w:sz w:val="20"/>
          <w:szCs w:val="20"/>
        </w:rPr>
        <w:t xml:space="preserve"> score in the desirable qualities </w:t>
      </w:r>
      <w:r w:rsidR="00C52CA6" w:rsidRPr="00321213">
        <w:rPr>
          <w:rFonts w:ascii="Arial" w:hAnsi="Arial" w:cs="Arial"/>
          <w:color w:val="000000"/>
          <w:sz w:val="20"/>
          <w:szCs w:val="20"/>
        </w:rPr>
        <w:t>plus</w:t>
      </w:r>
      <w:r w:rsidR="00DD1EDC" w:rsidRPr="00321213">
        <w:rPr>
          <w:rFonts w:ascii="Arial" w:hAnsi="Arial" w:cs="Arial"/>
          <w:color w:val="000000"/>
          <w:sz w:val="20"/>
          <w:szCs w:val="20"/>
        </w:rPr>
        <w:t xml:space="preserve"> one level </w:t>
      </w:r>
      <w:r w:rsidR="00E57573">
        <w:rPr>
          <w:rFonts w:ascii="Arial" w:hAnsi="Arial" w:cs="Arial"/>
          <w:color w:val="000000"/>
          <w:sz w:val="20"/>
          <w:szCs w:val="20"/>
        </w:rPr>
        <w:t>2</w:t>
      </w:r>
      <w:r w:rsidR="00DD1EDC" w:rsidRPr="00321213">
        <w:rPr>
          <w:rFonts w:ascii="Arial" w:hAnsi="Arial" w:cs="Arial"/>
          <w:color w:val="000000"/>
          <w:sz w:val="20"/>
          <w:szCs w:val="20"/>
        </w:rPr>
        <w:t xml:space="preserve"> score in the optional qualities.</w:t>
      </w:r>
    </w:p>
    <w:p w14:paraId="01BA3A69" w14:textId="77777777" w:rsidR="00DD1EDC" w:rsidRPr="00321213" w:rsidRDefault="00DD1EDC" w:rsidP="00FD5D81">
      <w:pPr>
        <w:autoSpaceDE w:val="0"/>
        <w:autoSpaceDN w:val="0"/>
        <w:adjustRightInd w:val="0"/>
        <w:spacing w:before="220" w:after="100" w:line="360" w:lineRule="auto"/>
        <w:rPr>
          <w:rFonts w:ascii="Arial" w:hAnsi="Arial" w:cs="Arial"/>
          <w:color w:val="000000"/>
          <w:sz w:val="20"/>
          <w:szCs w:val="20"/>
        </w:rPr>
      </w:pPr>
      <w:r w:rsidRPr="00321213">
        <w:rPr>
          <w:rFonts w:ascii="Arial" w:hAnsi="Arial" w:cs="Arial"/>
          <w:b/>
          <w:bCs/>
          <w:color w:val="000000"/>
          <w:sz w:val="20"/>
          <w:szCs w:val="20"/>
        </w:rPr>
        <w:t>Defer with guidance:</w:t>
      </w:r>
    </w:p>
    <w:p w14:paraId="605F9241" w14:textId="77777777" w:rsidR="00DD1EDC" w:rsidRPr="00321213" w:rsidRDefault="00250207" w:rsidP="00FD5D81">
      <w:pPr>
        <w:spacing w:line="360" w:lineRule="auto"/>
        <w:rPr>
          <w:rFonts w:ascii="Arial" w:hAnsi="Arial" w:cs="Arial"/>
          <w:color w:val="000000"/>
          <w:sz w:val="20"/>
          <w:szCs w:val="20"/>
        </w:rPr>
      </w:pPr>
      <w:r w:rsidRPr="00321213">
        <w:rPr>
          <w:rFonts w:ascii="Arial" w:hAnsi="Arial" w:cs="Arial"/>
          <w:color w:val="000000"/>
          <w:sz w:val="20"/>
          <w:szCs w:val="20"/>
        </w:rPr>
        <w:t xml:space="preserve">Applicants </w:t>
      </w:r>
      <w:r w:rsidR="00DD1EDC" w:rsidRPr="00321213">
        <w:rPr>
          <w:rFonts w:ascii="Arial" w:hAnsi="Arial" w:cs="Arial"/>
          <w:color w:val="000000"/>
          <w:sz w:val="20"/>
          <w:szCs w:val="20"/>
        </w:rPr>
        <w:t xml:space="preserve">will not have met the minimum scoring requirement in some of the essential qualities. From the evidence provided it is clear that more development in </w:t>
      </w:r>
      <w:r w:rsidR="00C955DA" w:rsidRPr="00321213">
        <w:rPr>
          <w:rFonts w:ascii="Arial" w:hAnsi="Arial" w:cs="Arial"/>
          <w:color w:val="000000"/>
          <w:sz w:val="20"/>
          <w:szCs w:val="20"/>
        </w:rPr>
        <w:t>career role and recording of evidence</w:t>
      </w:r>
      <w:r w:rsidR="00DD1EDC" w:rsidRPr="00321213">
        <w:rPr>
          <w:rFonts w:ascii="Arial" w:hAnsi="Arial" w:cs="Arial"/>
          <w:color w:val="000000"/>
          <w:sz w:val="20"/>
          <w:szCs w:val="20"/>
        </w:rPr>
        <w:t xml:space="preserve"> is required, but the potential for a successful application at a later date is apparent. The assessor </w:t>
      </w:r>
      <w:r w:rsidR="00C955DA" w:rsidRPr="00321213">
        <w:rPr>
          <w:rFonts w:ascii="Arial" w:hAnsi="Arial" w:cs="Arial"/>
          <w:color w:val="000000"/>
          <w:sz w:val="20"/>
          <w:szCs w:val="20"/>
        </w:rPr>
        <w:t>will</w:t>
      </w:r>
      <w:r w:rsidR="00DD1EDC" w:rsidRPr="00321213">
        <w:rPr>
          <w:rFonts w:ascii="Arial" w:hAnsi="Arial" w:cs="Arial"/>
          <w:color w:val="000000"/>
          <w:sz w:val="20"/>
          <w:szCs w:val="20"/>
        </w:rPr>
        <w:t xml:space="preserve"> provide guidance on areas that </w:t>
      </w:r>
      <w:r w:rsidRPr="00321213">
        <w:rPr>
          <w:rFonts w:ascii="Arial" w:hAnsi="Arial" w:cs="Arial"/>
          <w:color w:val="000000"/>
          <w:sz w:val="20"/>
          <w:szCs w:val="20"/>
        </w:rPr>
        <w:t>the applicant</w:t>
      </w:r>
      <w:r w:rsidR="00DD1EDC" w:rsidRPr="00321213">
        <w:rPr>
          <w:rFonts w:ascii="Arial" w:hAnsi="Arial" w:cs="Arial"/>
          <w:color w:val="000000"/>
          <w:sz w:val="20"/>
          <w:szCs w:val="20"/>
        </w:rPr>
        <w:t xml:space="preserve"> should seek to improve before making another application; deferrals are not time sensitive and should therefore refer to quality outcomes, rather than duration in role.</w:t>
      </w:r>
    </w:p>
    <w:p w14:paraId="4D7AA5BA" w14:textId="77777777" w:rsidR="00DD1EDC" w:rsidRPr="00321213" w:rsidRDefault="00DD1EDC" w:rsidP="00FD5D81">
      <w:pPr>
        <w:autoSpaceDE w:val="0"/>
        <w:autoSpaceDN w:val="0"/>
        <w:adjustRightInd w:val="0"/>
        <w:spacing w:before="220" w:after="100" w:line="360" w:lineRule="auto"/>
        <w:rPr>
          <w:rFonts w:ascii="Arial" w:hAnsi="Arial" w:cs="Arial"/>
          <w:color w:val="000000"/>
          <w:sz w:val="20"/>
          <w:szCs w:val="20"/>
        </w:rPr>
      </w:pPr>
      <w:r w:rsidRPr="00321213">
        <w:rPr>
          <w:rFonts w:ascii="Arial" w:hAnsi="Arial" w:cs="Arial"/>
          <w:b/>
          <w:bCs/>
          <w:color w:val="000000"/>
          <w:sz w:val="20"/>
          <w:szCs w:val="20"/>
        </w:rPr>
        <w:t>Request additional evidence:</w:t>
      </w:r>
    </w:p>
    <w:p w14:paraId="7534A071" w14:textId="77777777" w:rsidR="00DD1EDC" w:rsidRPr="00321213" w:rsidRDefault="0072166B" w:rsidP="00FD5D81">
      <w:pPr>
        <w:autoSpaceDE w:val="0"/>
        <w:autoSpaceDN w:val="0"/>
        <w:adjustRightInd w:val="0"/>
        <w:spacing w:before="220" w:after="100" w:line="360" w:lineRule="auto"/>
        <w:rPr>
          <w:rFonts w:ascii="Arial" w:hAnsi="Arial" w:cs="Arial"/>
          <w:color w:val="000000"/>
          <w:sz w:val="20"/>
          <w:szCs w:val="20"/>
        </w:rPr>
      </w:pPr>
      <w:r w:rsidRPr="00321213">
        <w:rPr>
          <w:rFonts w:ascii="Arial" w:hAnsi="Arial" w:cs="Arial"/>
          <w:color w:val="000000"/>
          <w:sz w:val="20"/>
          <w:szCs w:val="20"/>
        </w:rPr>
        <w:t xml:space="preserve">The applicant </w:t>
      </w:r>
      <w:r w:rsidR="00DD1EDC" w:rsidRPr="00321213">
        <w:rPr>
          <w:rFonts w:ascii="Arial" w:hAnsi="Arial" w:cs="Arial"/>
          <w:color w:val="000000"/>
          <w:sz w:val="20"/>
          <w:szCs w:val="20"/>
        </w:rPr>
        <w:t xml:space="preserve">will have provided some evidence of the qualities, however, it may be insufficient for the </w:t>
      </w:r>
      <w:r w:rsidRPr="00321213">
        <w:rPr>
          <w:rFonts w:ascii="Arial" w:hAnsi="Arial" w:cs="Arial"/>
          <w:color w:val="000000"/>
          <w:sz w:val="20"/>
          <w:szCs w:val="20"/>
        </w:rPr>
        <w:t>assessor</w:t>
      </w:r>
      <w:r w:rsidR="00DD1EDC" w:rsidRPr="00321213">
        <w:rPr>
          <w:rFonts w:ascii="Arial" w:hAnsi="Arial" w:cs="Arial"/>
          <w:color w:val="000000"/>
          <w:sz w:val="20"/>
          <w:szCs w:val="20"/>
        </w:rPr>
        <w:t xml:space="preserve"> to make a definitive recommendation to elect or defer</w:t>
      </w:r>
      <w:r w:rsidRPr="00321213">
        <w:rPr>
          <w:rFonts w:ascii="Arial" w:hAnsi="Arial" w:cs="Arial"/>
          <w:color w:val="000000"/>
          <w:sz w:val="20"/>
          <w:szCs w:val="20"/>
        </w:rPr>
        <w:t>. F</w:t>
      </w:r>
      <w:r w:rsidR="00DD1EDC" w:rsidRPr="00321213">
        <w:rPr>
          <w:rFonts w:ascii="Arial" w:hAnsi="Arial" w:cs="Arial"/>
          <w:color w:val="000000"/>
          <w:sz w:val="20"/>
          <w:szCs w:val="20"/>
        </w:rPr>
        <w:t xml:space="preserve">rom </w:t>
      </w:r>
      <w:r w:rsidRPr="00321213">
        <w:rPr>
          <w:rFonts w:ascii="Arial" w:hAnsi="Arial" w:cs="Arial"/>
          <w:color w:val="000000"/>
          <w:sz w:val="20"/>
          <w:szCs w:val="20"/>
        </w:rPr>
        <w:t>the</w:t>
      </w:r>
      <w:r w:rsidR="00DD1EDC" w:rsidRPr="00321213">
        <w:rPr>
          <w:rFonts w:ascii="Arial" w:hAnsi="Arial" w:cs="Arial"/>
          <w:color w:val="000000"/>
          <w:sz w:val="20"/>
          <w:szCs w:val="20"/>
        </w:rPr>
        <w:t xml:space="preserve"> application it may seem that </w:t>
      </w:r>
      <w:r w:rsidRPr="00321213">
        <w:rPr>
          <w:rFonts w:ascii="Arial" w:hAnsi="Arial" w:cs="Arial"/>
          <w:color w:val="000000"/>
          <w:sz w:val="20"/>
          <w:szCs w:val="20"/>
        </w:rPr>
        <w:t>the applicant is</w:t>
      </w:r>
      <w:r w:rsidR="00DD1EDC" w:rsidRPr="00321213">
        <w:rPr>
          <w:rFonts w:ascii="Arial" w:hAnsi="Arial" w:cs="Arial"/>
          <w:color w:val="000000"/>
          <w:sz w:val="20"/>
          <w:szCs w:val="20"/>
        </w:rPr>
        <w:t xml:space="preserve"> working at Fellow level, but more information on some of the qualities would assure the assessor that the qualities can be demonstrated. The assessor </w:t>
      </w:r>
      <w:r w:rsidRPr="00321213">
        <w:rPr>
          <w:rFonts w:ascii="Arial" w:hAnsi="Arial" w:cs="Arial"/>
          <w:color w:val="000000"/>
          <w:sz w:val="20"/>
          <w:szCs w:val="20"/>
        </w:rPr>
        <w:t>will</w:t>
      </w:r>
      <w:r w:rsidR="00DD1EDC" w:rsidRPr="00321213">
        <w:rPr>
          <w:rFonts w:ascii="Arial" w:hAnsi="Arial" w:cs="Arial"/>
          <w:color w:val="000000"/>
          <w:sz w:val="20"/>
          <w:szCs w:val="20"/>
        </w:rPr>
        <w:t xml:space="preserve"> provide detail of where the gaps in the application appear to be – this will be passed back to </w:t>
      </w:r>
      <w:r w:rsidRPr="00321213">
        <w:rPr>
          <w:rFonts w:ascii="Arial" w:hAnsi="Arial" w:cs="Arial"/>
          <w:color w:val="000000"/>
          <w:sz w:val="20"/>
          <w:szCs w:val="20"/>
        </w:rPr>
        <w:t>the applicant</w:t>
      </w:r>
      <w:r w:rsidR="00DD1EDC" w:rsidRPr="00321213">
        <w:rPr>
          <w:rFonts w:ascii="Arial" w:hAnsi="Arial" w:cs="Arial"/>
          <w:color w:val="000000"/>
          <w:sz w:val="20"/>
          <w:szCs w:val="20"/>
        </w:rPr>
        <w:t>. When the additional information is received the application will be sent back to the assessor to complete their review.</w:t>
      </w:r>
    </w:p>
    <w:p w14:paraId="7EFC0103" w14:textId="77777777" w:rsidR="00321213" w:rsidRDefault="00321213" w:rsidP="00FD5D81">
      <w:pPr>
        <w:autoSpaceDE w:val="0"/>
        <w:autoSpaceDN w:val="0"/>
        <w:adjustRightInd w:val="0"/>
        <w:spacing w:before="220" w:after="100" w:line="360" w:lineRule="auto"/>
        <w:rPr>
          <w:rFonts w:ascii="Arial" w:hAnsi="Arial" w:cs="Arial"/>
          <w:b/>
          <w:bCs/>
          <w:color w:val="000000"/>
          <w:sz w:val="20"/>
          <w:szCs w:val="20"/>
        </w:rPr>
      </w:pPr>
    </w:p>
    <w:p w14:paraId="24BFDAEF" w14:textId="77777777" w:rsidR="00DD1EDC" w:rsidRPr="00321213" w:rsidRDefault="00DD1EDC" w:rsidP="00FD5D81">
      <w:pPr>
        <w:autoSpaceDE w:val="0"/>
        <w:autoSpaceDN w:val="0"/>
        <w:adjustRightInd w:val="0"/>
        <w:spacing w:before="220" w:after="100" w:line="360" w:lineRule="auto"/>
        <w:rPr>
          <w:rFonts w:ascii="Arial" w:hAnsi="Arial" w:cs="Arial"/>
          <w:color w:val="000000"/>
          <w:sz w:val="20"/>
          <w:szCs w:val="20"/>
        </w:rPr>
      </w:pPr>
      <w:r w:rsidRPr="00321213">
        <w:rPr>
          <w:rFonts w:ascii="Arial" w:hAnsi="Arial" w:cs="Arial"/>
          <w:b/>
          <w:bCs/>
          <w:color w:val="000000"/>
          <w:sz w:val="20"/>
          <w:szCs w:val="20"/>
        </w:rPr>
        <w:t>Recommend interview:</w:t>
      </w:r>
    </w:p>
    <w:p w14:paraId="6F3ECCA0" w14:textId="77777777" w:rsidR="00DD1EDC" w:rsidRPr="00321213" w:rsidRDefault="00DD1EDC" w:rsidP="00FD5D81">
      <w:pPr>
        <w:spacing w:line="360" w:lineRule="auto"/>
        <w:rPr>
          <w:rFonts w:ascii="Arial" w:hAnsi="Arial" w:cs="Arial"/>
          <w:color w:val="000000"/>
          <w:sz w:val="20"/>
          <w:szCs w:val="20"/>
        </w:rPr>
      </w:pPr>
      <w:r w:rsidRPr="00321213">
        <w:rPr>
          <w:rFonts w:ascii="Arial" w:hAnsi="Arial" w:cs="Arial"/>
          <w:color w:val="000000"/>
          <w:sz w:val="20"/>
          <w:szCs w:val="20"/>
        </w:rPr>
        <w:t xml:space="preserve">Normally, the </w:t>
      </w:r>
      <w:r w:rsidR="00F97D93" w:rsidRPr="00321213">
        <w:rPr>
          <w:rFonts w:ascii="Arial" w:hAnsi="Arial" w:cs="Arial"/>
          <w:color w:val="000000"/>
          <w:sz w:val="20"/>
          <w:szCs w:val="20"/>
        </w:rPr>
        <w:t>assessor</w:t>
      </w:r>
      <w:r w:rsidRPr="00321213">
        <w:rPr>
          <w:rFonts w:ascii="Arial" w:hAnsi="Arial" w:cs="Arial"/>
          <w:color w:val="000000"/>
          <w:sz w:val="20"/>
          <w:szCs w:val="20"/>
        </w:rPr>
        <w:t xml:space="preserve"> will have requested additional information before recommending an interview. This option may be treated as the ‘last resort’ when an applicant appears to be operating at Fellow level but may benefit from a face to face discussion with professional review interviewers. All recommendations for interview will first be reviewed by the </w:t>
      </w:r>
      <w:r w:rsidR="00FE5CD0" w:rsidRPr="00321213">
        <w:rPr>
          <w:rFonts w:ascii="Arial" w:hAnsi="Arial" w:cs="Arial"/>
          <w:color w:val="000000"/>
          <w:sz w:val="20"/>
          <w:szCs w:val="20"/>
        </w:rPr>
        <w:t xml:space="preserve">M&amp;PS </w:t>
      </w:r>
      <w:r w:rsidRPr="00321213">
        <w:rPr>
          <w:rFonts w:ascii="Arial" w:hAnsi="Arial" w:cs="Arial"/>
          <w:color w:val="000000"/>
          <w:sz w:val="20"/>
          <w:szCs w:val="20"/>
        </w:rPr>
        <w:t xml:space="preserve">Committee before </w:t>
      </w:r>
      <w:r w:rsidR="00FE5CD0" w:rsidRPr="00321213">
        <w:rPr>
          <w:rFonts w:ascii="Arial" w:hAnsi="Arial" w:cs="Arial"/>
          <w:color w:val="000000"/>
          <w:sz w:val="20"/>
          <w:szCs w:val="20"/>
        </w:rPr>
        <w:t>the applicant is contacted</w:t>
      </w:r>
      <w:r w:rsidRPr="00321213">
        <w:rPr>
          <w:rFonts w:ascii="Arial" w:hAnsi="Arial" w:cs="Arial"/>
          <w:color w:val="000000"/>
          <w:sz w:val="20"/>
          <w:szCs w:val="20"/>
        </w:rPr>
        <w:t xml:space="preserve">. The </w:t>
      </w:r>
      <w:r w:rsidR="00FE5CD0" w:rsidRPr="00321213">
        <w:rPr>
          <w:rFonts w:ascii="Arial" w:hAnsi="Arial" w:cs="Arial"/>
          <w:color w:val="000000"/>
          <w:sz w:val="20"/>
          <w:szCs w:val="20"/>
        </w:rPr>
        <w:t>M&amp;PS Committee</w:t>
      </w:r>
      <w:r w:rsidRPr="00321213">
        <w:rPr>
          <w:rFonts w:ascii="Arial" w:hAnsi="Arial" w:cs="Arial"/>
          <w:color w:val="000000"/>
          <w:sz w:val="20"/>
          <w:szCs w:val="20"/>
        </w:rPr>
        <w:t xml:space="preserve"> has the authority to elect or defer without an interview, if they deem this the most appropriate outcome. If </w:t>
      </w:r>
      <w:r w:rsidR="00FE5CD0" w:rsidRPr="00321213">
        <w:rPr>
          <w:rFonts w:ascii="Arial" w:hAnsi="Arial" w:cs="Arial"/>
          <w:color w:val="000000"/>
          <w:sz w:val="20"/>
          <w:szCs w:val="20"/>
        </w:rPr>
        <w:t xml:space="preserve">it is decided </w:t>
      </w:r>
      <w:r w:rsidRPr="00321213">
        <w:rPr>
          <w:rFonts w:ascii="Arial" w:hAnsi="Arial" w:cs="Arial"/>
          <w:color w:val="000000"/>
          <w:sz w:val="20"/>
          <w:szCs w:val="20"/>
        </w:rPr>
        <w:t xml:space="preserve">that an interview is necessary, additional </w:t>
      </w:r>
      <w:r w:rsidRPr="00321213">
        <w:rPr>
          <w:rFonts w:ascii="Arial" w:hAnsi="Arial" w:cs="Arial"/>
          <w:color w:val="000000"/>
          <w:sz w:val="20"/>
          <w:szCs w:val="20"/>
        </w:rPr>
        <w:lastRenderedPageBreak/>
        <w:t xml:space="preserve">information </w:t>
      </w:r>
      <w:r w:rsidR="00FE5CD0" w:rsidRPr="00321213">
        <w:rPr>
          <w:rFonts w:ascii="Arial" w:hAnsi="Arial" w:cs="Arial"/>
          <w:color w:val="000000"/>
          <w:sz w:val="20"/>
          <w:szCs w:val="20"/>
        </w:rPr>
        <w:t xml:space="preserve">will be passed on </w:t>
      </w:r>
      <w:r w:rsidRPr="00321213">
        <w:rPr>
          <w:rFonts w:ascii="Arial" w:hAnsi="Arial" w:cs="Arial"/>
          <w:color w:val="000000"/>
          <w:sz w:val="20"/>
          <w:szCs w:val="20"/>
        </w:rPr>
        <w:t xml:space="preserve">about where the perceived gaps or weaknesses in </w:t>
      </w:r>
      <w:r w:rsidR="00FE5CD0" w:rsidRPr="00321213">
        <w:rPr>
          <w:rFonts w:ascii="Arial" w:hAnsi="Arial" w:cs="Arial"/>
          <w:color w:val="000000"/>
          <w:sz w:val="20"/>
          <w:szCs w:val="20"/>
        </w:rPr>
        <w:t>the</w:t>
      </w:r>
      <w:r w:rsidRPr="00321213">
        <w:rPr>
          <w:rFonts w:ascii="Arial" w:hAnsi="Arial" w:cs="Arial"/>
          <w:color w:val="000000"/>
          <w:sz w:val="20"/>
          <w:szCs w:val="20"/>
        </w:rPr>
        <w:t xml:space="preserve"> application may be as the interview will concentrate on these areas.</w:t>
      </w:r>
      <w:r w:rsidRPr="00321213">
        <w:rPr>
          <w:rFonts w:ascii="Arial" w:hAnsi="Arial" w:cs="Arial"/>
          <w:color w:val="000000"/>
          <w:sz w:val="23"/>
          <w:szCs w:val="23"/>
        </w:rPr>
        <w:t xml:space="preserve"> </w:t>
      </w:r>
      <w:r w:rsidRPr="00321213">
        <w:rPr>
          <w:rFonts w:ascii="Arial" w:hAnsi="Arial" w:cs="Arial"/>
          <w:color w:val="000000"/>
          <w:sz w:val="20"/>
          <w:szCs w:val="20"/>
        </w:rPr>
        <w:t xml:space="preserve">This information will also be sent to </w:t>
      </w:r>
      <w:r w:rsidR="00FE5CD0" w:rsidRPr="00321213">
        <w:rPr>
          <w:rFonts w:ascii="Arial" w:hAnsi="Arial" w:cs="Arial"/>
          <w:color w:val="000000"/>
          <w:sz w:val="20"/>
          <w:szCs w:val="20"/>
        </w:rPr>
        <w:t>the</w:t>
      </w:r>
      <w:r w:rsidRPr="00321213">
        <w:rPr>
          <w:rFonts w:ascii="Arial" w:hAnsi="Arial" w:cs="Arial"/>
          <w:color w:val="000000"/>
          <w:sz w:val="20"/>
          <w:szCs w:val="20"/>
        </w:rPr>
        <w:t xml:space="preserve"> interviewers so that the discussion</w:t>
      </w:r>
      <w:r w:rsidR="00FE5CD0" w:rsidRPr="00321213">
        <w:rPr>
          <w:rFonts w:ascii="Arial" w:hAnsi="Arial" w:cs="Arial"/>
          <w:color w:val="000000"/>
          <w:sz w:val="20"/>
          <w:szCs w:val="20"/>
        </w:rPr>
        <w:t xml:space="preserve">s </w:t>
      </w:r>
      <w:r w:rsidRPr="00321213">
        <w:rPr>
          <w:rFonts w:ascii="Arial" w:hAnsi="Arial" w:cs="Arial"/>
          <w:color w:val="000000"/>
          <w:sz w:val="20"/>
          <w:szCs w:val="20"/>
        </w:rPr>
        <w:t>with them will be focussed and may not need to cover all of the qualities for Fellowship.</w:t>
      </w:r>
    </w:p>
    <w:p w14:paraId="573D131B" w14:textId="77777777" w:rsidR="00DD1EDC" w:rsidRPr="00321213" w:rsidRDefault="00DD1EDC" w:rsidP="00FD5D81">
      <w:pPr>
        <w:autoSpaceDE w:val="0"/>
        <w:autoSpaceDN w:val="0"/>
        <w:adjustRightInd w:val="0"/>
        <w:spacing w:before="220" w:after="100" w:line="360" w:lineRule="auto"/>
        <w:rPr>
          <w:rFonts w:ascii="Arial" w:hAnsi="Arial" w:cs="Arial"/>
          <w:color w:val="000000"/>
          <w:sz w:val="20"/>
          <w:szCs w:val="20"/>
        </w:rPr>
      </w:pPr>
      <w:r w:rsidRPr="00321213">
        <w:rPr>
          <w:rFonts w:ascii="Arial" w:hAnsi="Arial" w:cs="Arial"/>
          <w:b/>
          <w:bCs/>
          <w:color w:val="000000"/>
          <w:sz w:val="20"/>
          <w:szCs w:val="20"/>
        </w:rPr>
        <w:t>Not recommended:</w:t>
      </w:r>
    </w:p>
    <w:p w14:paraId="5D12CBBF" w14:textId="77777777" w:rsidR="00DD1EDC" w:rsidRPr="00321213" w:rsidRDefault="00DD1EDC" w:rsidP="00FD5D81">
      <w:pPr>
        <w:spacing w:line="360" w:lineRule="auto"/>
        <w:rPr>
          <w:rFonts w:ascii="Arial" w:hAnsi="Arial" w:cs="Arial"/>
          <w:color w:val="000000"/>
          <w:sz w:val="20"/>
          <w:szCs w:val="20"/>
        </w:rPr>
      </w:pPr>
      <w:r w:rsidRPr="00321213">
        <w:rPr>
          <w:rFonts w:ascii="Arial" w:hAnsi="Arial" w:cs="Arial"/>
          <w:color w:val="000000"/>
          <w:sz w:val="20"/>
          <w:szCs w:val="20"/>
        </w:rPr>
        <w:t xml:space="preserve">The applicant has not been able to demonstrate evidence at level </w:t>
      </w:r>
      <w:r w:rsidR="00E57573">
        <w:rPr>
          <w:rFonts w:ascii="Arial" w:hAnsi="Arial" w:cs="Arial"/>
          <w:color w:val="000000"/>
          <w:sz w:val="20"/>
          <w:szCs w:val="20"/>
        </w:rPr>
        <w:t>2</w:t>
      </w:r>
      <w:r w:rsidRPr="00321213">
        <w:rPr>
          <w:rFonts w:ascii="Arial" w:hAnsi="Arial" w:cs="Arial"/>
          <w:color w:val="000000"/>
          <w:sz w:val="20"/>
          <w:szCs w:val="20"/>
        </w:rPr>
        <w:t xml:space="preserve"> in any of the essential qualities. This recommendation should be reserved for applicants who do not appear to be in a role that will allow the qualities for Fellowship to be developed. Often, this recommendation will be used for applicants where a promotion or change of role would be required before Fellowship could be achieved.</w:t>
      </w:r>
    </w:p>
    <w:p w14:paraId="351F4F88" w14:textId="77777777" w:rsidR="00DD1EDC" w:rsidRPr="00321213" w:rsidRDefault="00DD1EDC" w:rsidP="00FD5D81">
      <w:pPr>
        <w:pStyle w:val="Pa11"/>
        <w:spacing w:after="100" w:line="360" w:lineRule="auto"/>
        <w:rPr>
          <w:rFonts w:ascii="Arial" w:hAnsi="Arial" w:cs="Arial"/>
          <w:b/>
          <w:color w:val="000000"/>
          <w:sz w:val="20"/>
          <w:szCs w:val="20"/>
        </w:rPr>
      </w:pPr>
      <w:r w:rsidRPr="00321213">
        <w:rPr>
          <w:rFonts w:ascii="Arial" w:hAnsi="Arial" w:cs="Arial"/>
          <w:b/>
          <w:color w:val="000000"/>
          <w:sz w:val="20"/>
          <w:szCs w:val="20"/>
        </w:rPr>
        <w:t>The Membership &amp; Professional Standards Committee (M&amp;PS)</w:t>
      </w:r>
      <w:r w:rsidR="00D1136A" w:rsidRPr="00321213">
        <w:rPr>
          <w:rFonts w:ascii="Arial" w:hAnsi="Arial" w:cs="Arial"/>
          <w:b/>
          <w:color w:val="000000"/>
          <w:sz w:val="20"/>
          <w:szCs w:val="20"/>
        </w:rPr>
        <w:t>.</w:t>
      </w:r>
    </w:p>
    <w:p w14:paraId="0D3AD286" w14:textId="77777777" w:rsidR="00DD1EDC" w:rsidRPr="00321213" w:rsidRDefault="00DD1EDC" w:rsidP="00FD5D81">
      <w:pPr>
        <w:pStyle w:val="Pa11"/>
        <w:spacing w:after="100" w:line="360" w:lineRule="auto"/>
        <w:rPr>
          <w:rFonts w:ascii="Arial" w:hAnsi="Arial" w:cs="Arial"/>
          <w:color w:val="000000"/>
          <w:sz w:val="20"/>
          <w:szCs w:val="20"/>
        </w:rPr>
      </w:pPr>
      <w:r w:rsidRPr="00321213">
        <w:rPr>
          <w:rFonts w:ascii="Arial" w:hAnsi="Arial" w:cs="Arial"/>
          <w:color w:val="000000"/>
          <w:sz w:val="20"/>
          <w:szCs w:val="20"/>
        </w:rPr>
        <w:t xml:space="preserve">The </w:t>
      </w:r>
      <w:r w:rsidR="00D1136A" w:rsidRPr="00321213">
        <w:rPr>
          <w:rFonts w:ascii="Arial" w:hAnsi="Arial" w:cs="Arial"/>
          <w:color w:val="000000"/>
          <w:sz w:val="20"/>
          <w:szCs w:val="20"/>
        </w:rPr>
        <w:t xml:space="preserve">M&amp;PS </w:t>
      </w:r>
      <w:r w:rsidRPr="00321213">
        <w:rPr>
          <w:rFonts w:ascii="Arial" w:hAnsi="Arial" w:cs="Arial"/>
          <w:color w:val="000000"/>
          <w:sz w:val="20"/>
          <w:szCs w:val="20"/>
        </w:rPr>
        <w:t xml:space="preserve">Committee meets to consider all applications for Membership and Fellowship. The committee will review the recommendation made by the </w:t>
      </w:r>
      <w:r w:rsidR="00D1136A" w:rsidRPr="00321213">
        <w:rPr>
          <w:rFonts w:ascii="Arial" w:hAnsi="Arial" w:cs="Arial"/>
          <w:color w:val="000000"/>
          <w:sz w:val="20"/>
          <w:szCs w:val="20"/>
        </w:rPr>
        <w:t>assessor</w:t>
      </w:r>
      <w:r w:rsidRPr="00321213">
        <w:rPr>
          <w:rFonts w:ascii="Arial" w:hAnsi="Arial" w:cs="Arial"/>
          <w:color w:val="000000"/>
          <w:sz w:val="20"/>
          <w:szCs w:val="20"/>
        </w:rPr>
        <w:t xml:space="preserve">. At this stage the committee could also ask for further information from the applicant if there are any remaining areas of uncertainty within the paperwork. The </w:t>
      </w:r>
      <w:r w:rsidR="00D1136A" w:rsidRPr="00321213">
        <w:rPr>
          <w:rFonts w:ascii="Arial" w:hAnsi="Arial" w:cs="Arial"/>
          <w:color w:val="000000"/>
          <w:sz w:val="20"/>
          <w:szCs w:val="20"/>
        </w:rPr>
        <w:t>M&amp;PS Committee</w:t>
      </w:r>
      <w:r w:rsidRPr="00321213">
        <w:rPr>
          <w:rFonts w:ascii="Arial" w:hAnsi="Arial" w:cs="Arial"/>
          <w:color w:val="000000"/>
          <w:sz w:val="20"/>
          <w:szCs w:val="20"/>
        </w:rPr>
        <w:t xml:space="preserve"> moderates all applications for Membership and Fellowship so that the same high standards are maintained, regardless of the route the applicant has taken.</w:t>
      </w:r>
    </w:p>
    <w:p w14:paraId="24AB2869" w14:textId="77777777" w:rsidR="00DD1EDC" w:rsidRPr="00321213" w:rsidRDefault="00DD1EDC" w:rsidP="00FD5D81">
      <w:pPr>
        <w:spacing w:line="360" w:lineRule="auto"/>
        <w:rPr>
          <w:rFonts w:ascii="Arial" w:hAnsi="Arial" w:cs="Arial"/>
          <w:color w:val="000000"/>
          <w:sz w:val="20"/>
          <w:szCs w:val="20"/>
        </w:rPr>
      </w:pPr>
      <w:r w:rsidRPr="00321213">
        <w:rPr>
          <w:rFonts w:ascii="Arial" w:hAnsi="Arial" w:cs="Arial"/>
          <w:color w:val="000000"/>
          <w:sz w:val="20"/>
          <w:szCs w:val="20"/>
        </w:rPr>
        <w:t xml:space="preserve">Successful applicants will receive an e-mail, followed by a letter from the </w:t>
      </w:r>
      <w:r w:rsidR="002A4D86">
        <w:rPr>
          <w:rFonts w:ascii="Arial" w:hAnsi="Arial" w:cs="Arial"/>
          <w:color w:val="000000"/>
          <w:sz w:val="20"/>
          <w:szCs w:val="20"/>
        </w:rPr>
        <w:t>SOE Chief Executive</w:t>
      </w:r>
      <w:r w:rsidR="000B00A8" w:rsidRPr="00321213">
        <w:rPr>
          <w:rFonts w:ascii="Arial" w:hAnsi="Arial" w:cs="Arial"/>
          <w:color w:val="000000"/>
          <w:sz w:val="20"/>
          <w:szCs w:val="20"/>
        </w:rPr>
        <w:t xml:space="preserve"> </w:t>
      </w:r>
      <w:r w:rsidRPr="00321213">
        <w:rPr>
          <w:rFonts w:ascii="Arial" w:hAnsi="Arial" w:cs="Arial"/>
          <w:color w:val="000000"/>
          <w:sz w:val="20"/>
          <w:szCs w:val="20"/>
        </w:rPr>
        <w:t xml:space="preserve">and the </w:t>
      </w:r>
      <w:r w:rsidR="002A4D86">
        <w:rPr>
          <w:rFonts w:ascii="Arial" w:hAnsi="Arial" w:cs="Arial"/>
          <w:color w:val="000000"/>
          <w:sz w:val="20"/>
          <w:szCs w:val="20"/>
        </w:rPr>
        <w:t xml:space="preserve">SOE </w:t>
      </w:r>
      <w:r w:rsidRPr="00321213">
        <w:rPr>
          <w:rFonts w:ascii="Arial" w:hAnsi="Arial" w:cs="Arial"/>
          <w:color w:val="000000"/>
          <w:sz w:val="20"/>
          <w:szCs w:val="20"/>
        </w:rPr>
        <w:t xml:space="preserve">President confirming their achievement. Unsuccessful applicants will be written to by the </w:t>
      </w:r>
      <w:r w:rsidR="000B00A8" w:rsidRPr="00321213">
        <w:rPr>
          <w:rFonts w:ascii="Arial" w:hAnsi="Arial" w:cs="Arial"/>
          <w:color w:val="000000"/>
          <w:sz w:val="20"/>
          <w:szCs w:val="20"/>
        </w:rPr>
        <w:t>M&amp;PS C</w:t>
      </w:r>
      <w:r w:rsidRPr="00321213">
        <w:rPr>
          <w:rFonts w:ascii="Arial" w:hAnsi="Arial" w:cs="Arial"/>
          <w:color w:val="000000"/>
          <w:sz w:val="20"/>
          <w:szCs w:val="20"/>
        </w:rPr>
        <w:t>ommittee secretary</w:t>
      </w:r>
      <w:r w:rsidR="00C52CA6" w:rsidRPr="00321213">
        <w:rPr>
          <w:rFonts w:ascii="Arial" w:hAnsi="Arial" w:cs="Arial"/>
          <w:color w:val="000000"/>
          <w:sz w:val="20"/>
          <w:szCs w:val="20"/>
        </w:rPr>
        <w:t xml:space="preserve"> and t</w:t>
      </w:r>
      <w:r w:rsidRPr="00321213">
        <w:rPr>
          <w:rFonts w:ascii="Arial" w:hAnsi="Arial" w:cs="Arial"/>
          <w:color w:val="000000"/>
          <w:sz w:val="20"/>
          <w:szCs w:val="20"/>
        </w:rPr>
        <w:t xml:space="preserve">hey will be given detailed feedback regarding the reasons for this decision. A copy of the assessment paperwork completed by the </w:t>
      </w:r>
      <w:r w:rsidR="000B00A8" w:rsidRPr="00321213">
        <w:rPr>
          <w:rFonts w:ascii="Arial" w:hAnsi="Arial" w:cs="Arial"/>
          <w:color w:val="000000"/>
          <w:sz w:val="20"/>
          <w:szCs w:val="20"/>
        </w:rPr>
        <w:t>assessor</w:t>
      </w:r>
      <w:r w:rsidRPr="00321213">
        <w:rPr>
          <w:rFonts w:ascii="Arial" w:hAnsi="Arial" w:cs="Arial"/>
          <w:color w:val="000000"/>
          <w:sz w:val="20"/>
          <w:szCs w:val="20"/>
        </w:rPr>
        <w:t xml:space="preserve"> can be sent </w:t>
      </w:r>
      <w:r w:rsidR="00DF360F" w:rsidRPr="00321213">
        <w:rPr>
          <w:rFonts w:ascii="Arial" w:hAnsi="Arial" w:cs="Arial"/>
          <w:color w:val="000000"/>
          <w:sz w:val="20"/>
          <w:szCs w:val="20"/>
        </w:rPr>
        <w:t xml:space="preserve">upon request </w:t>
      </w:r>
      <w:r w:rsidRPr="00321213">
        <w:rPr>
          <w:rFonts w:ascii="Arial" w:hAnsi="Arial" w:cs="Arial"/>
          <w:color w:val="000000"/>
          <w:sz w:val="20"/>
          <w:szCs w:val="20"/>
        </w:rPr>
        <w:t>to both successful and unsuccessful applicants for use in professional development.</w:t>
      </w:r>
    </w:p>
    <w:p w14:paraId="553A13CB" w14:textId="77777777" w:rsidR="00DD1EDC" w:rsidRPr="00321213" w:rsidRDefault="00DD1EDC" w:rsidP="00FD5D81">
      <w:pPr>
        <w:pStyle w:val="Pa11"/>
        <w:spacing w:after="100" w:line="360" w:lineRule="auto"/>
        <w:rPr>
          <w:rFonts w:ascii="Arial" w:hAnsi="Arial" w:cs="Arial"/>
          <w:b/>
          <w:color w:val="000000"/>
          <w:sz w:val="20"/>
          <w:szCs w:val="20"/>
        </w:rPr>
      </w:pPr>
      <w:r w:rsidRPr="00321213">
        <w:rPr>
          <w:rFonts w:ascii="Arial" w:hAnsi="Arial" w:cs="Arial"/>
          <w:b/>
          <w:color w:val="000000"/>
          <w:sz w:val="20"/>
          <w:szCs w:val="20"/>
        </w:rPr>
        <w:t>Appeals.</w:t>
      </w:r>
    </w:p>
    <w:p w14:paraId="30162FCF" w14:textId="77777777" w:rsidR="00DD1EDC" w:rsidRPr="00321213" w:rsidRDefault="00DD1EDC" w:rsidP="00FD5D81">
      <w:pPr>
        <w:pStyle w:val="Pa11"/>
        <w:spacing w:after="100" w:line="360" w:lineRule="auto"/>
        <w:rPr>
          <w:rFonts w:ascii="Arial" w:hAnsi="Arial" w:cs="Arial"/>
          <w:color w:val="000000"/>
          <w:sz w:val="20"/>
          <w:szCs w:val="20"/>
        </w:rPr>
      </w:pPr>
      <w:r w:rsidRPr="00321213">
        <w:rPr>
          <w:rFonts w:ascii="Arial" w:hAnsi="Arial" w:cs="Arial"/>
          <w:color w:val="000000"/>
          <w:sz w:val="20"/>
          <w:szCs w:val="20"/>
        </w:rPr>
        <w:t xml:space="preserve">The </w:t>
      </w:r>
      <w:r w:rsidR="00D4055E" w:rsidRPr="00321213">
        <w:rPr>
          <w:rFonts w:ascii="Arial" w:hAnsi="Arial" w:cs="Arial"/>
          <w:color w:val="000000"/>
          <w:sz w:val="20"/>
          <w:szCs w:val="20"/>
        </w:rPr>
        <w:t>SOE</w:t>
      </w:r>
      <w:r w:rsidRPr="00321213">
        <w:rPr>
          <w:rFonts w:ascii="Arial" w:hAnsi="Arial" w:cs="Arial"/>
          <w:color w:val="000000"/>
          <w:sz w:val="20"/>
          <w:szCs w:val="20"/>
        </w:rPr>
        <w:t xml:space="preserve"> has an appeals process in place which can be used by applicants who are dissatisfied with the assessment of their application. Unsuccessful applicants will be advised of the </w:t>
      </w:r>
      <w:r w:rsidR="00D4055E" w:rsidRPr="00321213">
        <w:rPr>
          <w:rFonts w:ascii="Arial" w:hAnsi="Arial" w:cs="Arial"/>
          <w:color w:val="000000"/>
          <w:sz w:val="20"/>
          <w:szCs w:val="20"/>
        </w:rPr>
        <w:t>appeals</w:t>
      </w:r>
      <w:r w:rsidRPr="00321213">
        <w:rPr>
          <w:rFonts w:ascii="Arial" w:hAnsi="Arial" w:cs="Arial"/>
          <w:color w:val="000000"/>
          <w:sz w:val="20"/>
          <w:szCs w:val="20"/>
        </w:rPr>
        <w:t xml:space="preserve"> process when they are informed of the outcome of their assessment. In such cases all documentation will be made available to the </w:t>
      </w:r>
      <w:r w:rsidR="00D4055E" w:rsidRPr="00321213">
        <w:rPr>
          <w:rFonts w:ascii="Arial" w:hAnsi="Arial" w:cs="Arial"/>
          <w:color w:val="000000"/>
          <w:sz w:val="20"/>
          <w:szCs w:val="20"/>
        </w:rPr>
        <w:t>Appeals</w:t>
      </w:r>
      <w:r w:rsidRPr="00321213">
        <w:rPr>
          <w:rFonts w:ascii="Arial" w:hAnsi="Arial" w:cs="Arial"/>
          <w:color w:val="000000"/>
          <w:sz w:val="20"/>
          <w:szCs w:val="20"/>
        </w:rPr>
        <w:t xml:space="preserve"> Panel</w:t>
      </w:r>
      <w:r w:rsidR="00D4055E" w:rsidRPr="00321213">
        <w:rPr>
          <w:rFonts w:ascii="Arial" w:hAnsi="Arial" w:cs="Arial"/>
          <w:color w:val="000000"/>
          <w:sz w:val="20"/>
          <w:szCs w:val="20"/>
        </w:rPr>
        <w:t>.</w:t>
      </w:r>
    </w:p>
    <w:p w14:paraId="5E34E29A" w14:textId="77777777" w:rsidR="00DD1EDC" w:rsidRPr="00321213" w:rsidRDefault="00DD1EDC" w:rsidP="00FD5D81">
      <w:pPr>
        <w:rPr>
          <w:rFonts w:ascii="Arial" w:hAnsi="Arial" w:cs="Arial"/>
          <w:sz w:val="20"/>
          <w:szCs w:val="20"/>
        </w:rPr>
      </w:pPr>
    </w:p>
    <w:sectPr w:rsidR="00DD1EDC" w:rsidRPr="00321213">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74947" w14:textId="77777777" w:rsidR="008E0126" w:rsidRDefault="008E0126" w:rsidP="00C52CA6">
      <w:pPr>
        <w:spacing w:after="0" w:line="240" w:lineRule="auto"/>
      </w:pPr>
      <w:r>
        <w:separator/>
      </w:r>
    </w:p>
  </w:endnote>
  <w:endnote w:type="continuationSeparator" w:id="0">
    <w:p w14:paraId="29F49879" w14:textId="77777777" w:rsidR="008E0126" w:rsidRDefault="008E0126" w:rsidP="00C52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rifa Blk BT">
    <w:altName w:val="Serifa Blk BT"/>
    <w:panose1 w:val="00000000000000000000"/>
    <w:charset w:val="00"/>
    <w:family w:val="roman"/>
    <w:notTrueType/>
    <w:pitch w:val="default"/>
    <w:sig w:usb0="00000003" w:usb1="00000000" w:usb2="00000000" w:usb3="00000000" w:csb0="00000001" w:csb1="00000000"/>
  </w:font>
  <w:font w:name="SerifaDLig">
    <w:altName w:val="SerifaDLig"/>
    <w:panose1 w:val="00000000000000000000"/>
    <w:charset w:val="00"/>
    <w:family w:val="roman"/>
    <w:notTrueType/>
    <w:pitch w:val="default"/>
    <w:sig w:usb0="00000003" w:usb1="00000000" w:usb2="00000000" w:usb3="00000000" w:csb0="00000001" w:csb1="00000000"/>
  </w:font>
  <w:font w:name="WAMNPS+SerifaD-Lig">
    <w:altName w:val="WAMNPS+SerifaD-Lig"/>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521CE" w14:textId="77777777" w:rsidR="00C52CA6" w:rsidRDefault="00C52CA6">
    <w:pPr>
      <w:pStyle w:val="Footer"/>
    </w:pPr>
    <w:r>
      <w:tab/>
    </w:r>
    <w:r>
      <w:tab/>
    </w:r>
    <w:r w:rsidR="00A5191D">
      <w:t>June</w:t>
    </w:r>
    <w:r w:rsidR="004C6F77">
      <w:t xml:space="preserve"> 201</w:t>
    </w:r>
    <w:r w:rsidR="005135EC">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615F2" w14:textId="77777777" w:rsidR="008E0126" w:rsidRDefault="008E0126" w:rsidP="00C52CA6">
      <w:pPr>
        <w:spacing w:after="0" w:line="240" w:lineRule="auto"/>
      </w:pPr>
      <w:r>
        <w:separator/>
      </w:r>
    </w:p>
  </w:footnote>
  <w:footnote w:type="continuationSeparator" w:id="0">
    <w:p w14:paraId="59233C06" w14:textId="77777777" w:rsidR="008E0126" w:rsidRDefault="008E0126" w:rsidP="00C52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A6F6F" w14:textId="77777777" w:rsidR="00C52CA6" w:rsidRDefault="00C52CA6">
    <w:pPr>
      <w:pStyle w:val="Header"/>
    </w:pPr>
    <w:r>
      <w:tab/>
    </w:r>
    <w:r>
      <w:tab/>
      <w:t>MPPM Chapter 3</w:t>
    </w:r>
  </w:p>
  <w:p w14:paraId="08E1EFFC" w14:textId="77777777" w:rsidR="008C3A78" w:rsidRDefault="008C3A78" w:rsidP="008C3A78">
    <w:pPr>
      <w:pStyle w:val="Header"/>
      <w:jc w:val="right"/>
    </w:pPr>
    <w:r>
      <w:t>Annex 5</w:t>
    </w:r>
  </w:p>
  <w:p w14:paraId="5EC0575C" w14:textId="77777777" w:rsidR="008C3A78" w:rsidRDefault="008C3A78" w:rsidP="008C3A78">
    <w:pPr>
      <w:pStyle w:val="Header"/>
      <w:jc w:val="right"/>
    </w:pPr>
    <w:r>
      <w:t>Appendix b</w:t>
    </w:r>
  </w:p>
  <w:p w14:paraId="13E442D6" w14:textId="77777777" w:rsidR="008C3A78" w:rsidRDefault="008C3A78" w:rsidP="008C3A78">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7EF"/>
    <w:rsid w:val="000B00A8"/>
    <w:rsid w:val="001B1E17"/>
    <w:rsid w:val="001F087D"/>
    <w:rsid w:val="00250207"/>
    <w:rsid w:val="002547EF"/>
    <w:rsid w:val="002A4D86"/>
    <w:rsid w:val="002F0378"/>
    <w:rsid w:val="002F28E0"/>
    <w:rsid w:val="00321213"/>
    <w:rsid w:val="003F35E9"/>
    <w:rsid w:val="00416A00"/>
    <w:rsid w:val="00454C95"/>
    <w:rsid w:val="004C2F1D"/>
    <w:rsid w:val="004C6F77"/>
    <w:rsid w:val="005135EC"/>
    <w:rsid w:val="00537F45"/>
    <w:rsid w:val="005974A6"/>
    <w:rsid w:val="0072166B"/>
    <w:rsid w:val="007523A0"/>
    <w:rsid w:val="0087082A"/>
    <w:rsid w:val="008C3A78"/>
    <w:rsid w:val="008E0126"/>
    <w:rsid w:val="00971D0B"/>
    <w:rsid w:val="00983141"/>
    <w:rsid w:val="009C0ECE"/>
    <w:rsid w:val="00A00C35"/>
    <w:rsid w:val="00A3587C"/>
    <w:rsid w:val="00A5191D"/>
    <w:rsid w:val="00B33A2F"/>
    <w:rsid w:val="00B422FC"/>
    <w:rsid w:val="00BC28F8"/>
    <w:rsid w:val="00C52CA6"/>
    <w:rsid w:val="00C955DA"/>
    <w:rsid w:val="00D1136A"/>
    <w:rsid w:val="00D2023C"/>
    <w:rsid w:val="00D4055E"/>
    <w:rsid w:val="00DC2355"/>
    <w:rsid w:val="00DD1EDC"/>
    <w:rsid w:val="00DF360F"/>
    <w:rsid w:val="00E57573"/>
    <w:rsid w:val="00EE0CF3"/>
    <w:rsid w:val="00F97D93"/>
    <w:rsid w:val="00FD5D81"/>
    <w:rsid w:val="00FE5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BAC01B"/>
  <w15:docId w15:val="{145C3F36-982B-4BFB-A463-07AFACE8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47EF"/>
    <w:pPr>
      <w:autoSpaceDE w:val="0"/>
      <w:autoSpaceDN w:val="0"/>
      <w:adjustRightInd w:val="0"/>
      <w:spacing w:after="0" w:line="240" w:lineRule="auto"/>
    </w:pPr>
    <w:rPr>
      <w:rFonts w:ascii="Serifa Blk BT" w:hAnsi="Serifa Blk BT" w:cs="Serifa Blk BT"/>
      <w:color w:val="000000"/>
      <w:sz w:val="24"/>
      <w:szCs w:val="24"/>
    </w:rPr>
  </w:style>
  <w:style w:type="paragraph" w:customStyle="1" w:styleId="Pa10">
    <w:name w:val="Pa10"/>
    <w:basedOn w:val="Default"/>
    <w:next w:val="Default"/>
    <w:uiPriority w:val="99"/>
    <w:rsid w:val="002547EF"/>
    <w:pPr>
      <w:spacing w:line="281" w:lineRule="atLeast"/>
    </w:pPr>
    <w:rPr>
      <w:rFonts w:cstheme="minorBidi"/>
      <w:color w:val="auto"/>
    </w:rPr>
  </w:style>
  <w:style w:type="character" w:customStyle="1" w:styleId="A8">
    <w:name w:val="A8"/>
    <w:uiPriority w:val="99"/>
    <w:rsid w:val="002547EF"/>
    <w:rPr>
      <w:rFonts w:cs="Serifa Blk BT"/>
      <w:color w:val="000000"/>
      <w:sz w:val="40"/>
      <w:szCs w:val="40"/>
    </w:rPr>
  </w:style>
  <w:style w:type="paragraph" w:customStyle="1" w:styleId="Pa19">
    <w:name w:val="Pa19"/>
    <w:basedOn w:val="Default"/>
    <w:next w:val="Default"/>
    <w:uiPriority w:val="99"/>
    <w:rsid w:val="002547EF"/>
    <w:pPr>
      <w:spacing w:line="201" w:lineRule="atLeast"/>
    </w:pPr>
    <w:rPr>
      <w:rFonts w:cstheme="minorBidi"/>
      <w:color w:val="auto"/>
    </w:rPr>
  </w:style>
  <w:style w:type="paragraph" w:customStyle="1" w:styleId="Pa20">
    <w:name w:val="Pa20"/>
    <w:basedOn w:val="Default"/>
    <w:next w:val="Default"/>
    <w:uiPriority w:val="99"/>
    <w:rsid w:val="002547EF"/>
    <w:pPr>
      <w:spacing w:line="201" w:lineRule="atLeast"/>
    </w:pPr>
    <w:rPr>
      <w:rFonts w:cstheme="minorBidi"/>
      <w:color w:val="auto"/>
    </w:rPr>
  </w:style>
  <w:style w:type="paragraph" w:customStyle="1" w:styleId="Pa11">
    <w:name w:val="Pa11"/>
    <w:basedOn w:val="Default"/>
    <w:next w:val="Default"/>
    <w:uiPriority w:val="99"/>
    <w:rsid w:val="00DD1EDC"/>
    <w:pPr>
      <w:spacing w:line="241" w:lineRule="atLeast"/>
    </w:pPr>
    <w:rPr>
      <w:rFonts w:ascii="SerifaDLig" w:hAnsi="SerifaDLig" w:cstheme="minorBidi"/>
      <w:color w:val="auto"/>
    </w:rPr>
  </w:style>
  <w:style w:type="paragraph" w:customStyle="1" w:styleId="Pa4">
    <w:name w:val="Pa4"/>
    <w:basedOn w:val="Default"/>
    <w:next w:val="Default"/>
    <w:uiPriority w:val="99"/>
    <w:rsid w:val="00DD1EDC"/>
    <w:pPr>
      <w:spacing w:line="241" w:lineRule="atLeast"/>
    </w:pPr>
    <w:rPr>
      <w:rFonts w:ascii="WAMNPS+SerifaD-Lig" w:hAnsi="WAMNPS+SerifaD-Lig" w:cstheme="minorBidi"/>
      <w:color w:val="auto"/>
    </w:rPr>
  </w:style>
  <w:style w:type="paragraph" w:styleId="Header">
    <w:name w:val="header"/>
    <w:basedOn w:val="Normal"/>
    <w:link w:val="HeaderChar"/>
    <w:uiPriority w:val="99"/>
    <w:unhideWhenUsed/>
    <w:rsid w:val="00C52C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CA6"/>
  </w:style>
  <w:style w:type="paragraph" w:styleId="Footer">
    <w:name w:val="footer"/>
    <w:basedOn w:val="Normal"/>
    <w:link w:val="FooterChar"/>
    <w:uiPriority w:val="99"/>
    <w:unhideWhenUsed/>
    <w:rsid w:val="00C52C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1897</Words>
  <Characters>10815</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catte</dc:creator>
  <cp:lastModifiedBy>Sarah Prest</cp:lastModifiedBy>
  <cp:revision>2</cp:revision>
  <cp:lastPrinted>2017-03-01T11:41:00Z</cp:lastPrinted>
  <dcterms:created xsi:type="dcterms:W3CDTF">2019-07-15T19:15:00Z</dcterms:created>
  <dcterms:modified xsi:type="dcterms:W3CDTF">2019-07-15T19:15:00Z</dcterms:modified>
</cp:coreProperties>
</file>